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30CE" w14:textId="57522329" w:rsidR="00842D77" w:rsidRDefault="00397665" w:rsidP="006D6EA8">
      <w:r w:rsidRPr="006D6EA8">
        <w:t xml:space="preserve"> </w:t>
      </w:r>
    </w:p>
    <w:p w14:paraId="26A3D006" w14:textId="77777777" w:rsidR="00AD05B2" w:rsidRPr="000625CB" w:rsidRDefault="00AD05B2" w:rsidP="00AD05B2">
      <w:pPr>
        <w:pStyle w:val="Cuerpo"/>
        <w:spacing w:after="0" w:line="360" w:lineRule="auto"/>
        <w:jc w:val="both"/>
        <w:rPr>
          <w:rStyle w:val="Ninguno"/>
          <w:rFonts w:ascii="Arial" w:eastAsia="Arial" w:hAnsi="Arial" w:cs="Arial"/>
          <w:b/>
          <w:bCs/>
          <w:sz w:val="24"/>
          <w:szCs w:val="24"/>
        </w:rPr>
      </w:pPr>
      <w:r w:rsidRPr="000625CB">
        <w:rPr>
          <w:rStyle w:val="Ninguno"/>
          <w:rFonts w:ascii="Arial" w:hAnsi="Arial" w:cs="Arial"/>
          <w:b/>
          <w:bCs/>
          <w:sz w:val="24"/>
          <w:szCs w:val="24"/>
        </w:rPr>
        <w:t>H. CONGRESO DEL ESTADO DE YUCATÁN.</w:t>
      </w:r>
    </w:p>
    <w:p w14:paraId="75703079" w14:textId="77777777" w:rsidR="00AD05B2" w:rsidRPr="000625CB" w:rsidRDefault="00AD05B2" w:rsidP="00AD05B2">
      <w:pPr>
        <w:pStyle w:val="Cuerpo"/>
        <w:spacing w:after="0" w:line="360" w:lineRule="auto"/>
        <w:jc w:val="both"/>
        <w:rPr>
          <w:rStyle w:val="Ninguno"/>
          <w:rFonts w:ascii="Arial" w:eastAsia="Arial" w:hAnsi="Arial" w:cs="Arial"/>
          <w:b/>
          <w:bCs/>
          <w:sz w:val="24"/>
          <w:szCs w:val="24"/>
        </w:rPr>
      </w:pPr>
      <w:r w:rsidRPr="000625CB">
        <w:rPr>
          <w:rStyle w:val="Ninguno"/>
          <w:rFonts w:ascii="Arial" w:hAnsi="Arial" w:cs="Arial"/>
          <w:b/>
          <w:bCs/>
          <w:sz w:val="24"/>
          <w:szCs w:val="24"/>
        </w:rPr>
        <w:t>CIUDADAN</w:t>
      </w:r>
      <w:r>
        <w:rPr>
          <w:rStyle w:val="Ninguno"/>
          <w:rFonts w:ascii="Arial" w:hAnsi="Arial" w:cs="Arial"/>
          <w:b/>
          <w:bCs/>
          <w:sz w:val="24"/>
          <w:szCs w:val="24"/>
        </w:rPr>
        <w:t>O</w:t>
      </w:r>
      <w:r w:rsidRPr="000625CB">
        <w:rPr>
          <w:rStyle w:val="Ninguno"/>
          <w:rFonts w:ascii="Arial" w:hAnsi="Arial" w:cs="Arial"/>
          <w:b/>
          <w:bCs/>
          <w:sz w:val="24"/>
          <w:szCs w:val="24"/>
        </w:rPr>
        <w:t xml:space="preserve"> PRESIDENT</w:t>
      </w:r>
      <w:r>
        <w:rPr>
          <w:rStyle w:val="Ninguno"/>
          <w:rFonts w:ascii="Arial" w:hAnsi="Arial" w:cs="Arial"/>
          <w:b/>
          <w:bCs/>
          <w:sz w:val="24"/>
          <w:szCs w:val="24"/>
        </w:rPr>
        <w:t>E</w:t>
      </w:r>
      <w:r w:rsidRPr="000625CB">
        <w:rPr>
          <w:rStyle w:val="Ninguno"/>
          <w:rFonts w:ascii="Arial" w:hAnsi="Arial" w:cs="Arial"/>
          <w:b/>
          <w:bCs/>
          <w:sz w:val="24"/>
          <w:szCs w:val="24"/>
        </w:rPr>
        <w:t xml:space="preserve"> DE LA MESA DIRECTIVA</w:t>
      </w:r>
    </w:p>
    <w:p w14:paraId="6C0077EF" w14:textId="77777777" w:rsidR="00AD05B2" w:rsidRPr="000625CB" w:rsidRDefault="00AD05B2" w:rsidP="00AD05B2">
      <w:pPr>
        <w:pStyle w:val="Cuerpo"/>
        <w:spacing w:after="0" w:line="360" w:lineRule="auto"/>
        <w:jc w:val="both"/>
        <w:rPr>
          <w:rStyle w:val="Ninguno"/>
          <w:rFonts w:ascii="Arial" w:eastAsia="Arial" w:hAnsi="Arial" w:cs="Arial"/>
          <w:b/>
          <w:bCs/>
          <w:sz w:val="24"/>
          <w:szCs w:val="24"/>
        </w:rPr>
      </w:pPr>
    </w:p>
    <w:p w14:paraId="38523FED" w14:textId="6C0A363D" w:rsidR="00D4641D" w:rsidRPr="00E03860" w:rsidRDefault="00AD05B2" w:rsidP="00E03860">
      <w:pPr>
        <w:jc w:val="both"/>
        <w:rPr>
          <w:rStyle w:val="Ninguno"/>
          <w:rFonts w:ascii="Arial" w:hAnsi="Arial" w:cs="Arial"/>
          <w:b/>
          <w:bCs/>
          <w:color w:val="000000"/>
        </w:rPr>
      </w:pPr>
      <w:r w:rsidRPr="00FD40E7">
        <w:rPr>
          <w:rStyle w:val="Ninguno"/>
          <w:rFonts w:ascii="Arial" w:hAnsi="Arial" w:cs="Arial"/>
          <w:b/>
          <w:bCs/>
          <w:sz w:val="24"/>
          <w:szCs w:val="24"/>
        </w:rPr>
        <w:t xml:space="preserve">Los suscritos Diputados integrantes de la fracción legislativa del Partido MORENA, PARTIDO DEL TRABAJO y PARTIDO VERDE de la LXIV legislatura del Estado de Yucatán, </w:t>
      </w:r>
      <w:r w:rsidRPr="00FD40E7">
        <w:rPr>
          <w:rStyle w:val="Ninguno"/>
          <w:rFonts w:ascii="Arial" w:hAnsi="Arial" w:cs="Arial"/>
          <w:sz w:val="24"/>
          <w:szCs w:val="24"/>
        </w:rPr>
        <w:t>con fundamento en los artículos 35 fracción I de la Constitución Política del Estado de Yucatán, 16 y 22 de la Ley de Gobierno del Poder Legislativo; 68 y 69 de su propio reglamento, ambos del Estado de Yucatán, nos permitimos presentar ante esta asamblea la siguiente:</w:t>
      </w:r>
      <w:r w:rsidR="00CA7DA2">
        <w:rPr>
          <w:rStyle w:val="Ninguno"/>
          <w:rFonts w:ascii="Arial" w:hAnsi="Arial" w:cs="Arial"/>
          <w:sz w:val="24"/>
          <w:szCs w:val="24"/>
        </w:rPr>
        <w:t xml:space="preserve"> </w:t>
      </w:r>
      <w:r w:rsidR="00CA7DA2" w:rsidRPr="00E03860">
        <w:rPr>
          <w:rStyle w:val="Ninguno"/>
          <w:rFonts w:ascii="Arial" w:hAnsi="Arial" w:cs="Arial"/>
          <w:b/>
          <w:bCs/>
          <w:sz w:val="24"/>
          <w:szCs w:val="24"/>
        </w:rPr>
        <w:t xml:space="preserve">INICIATIVA </w:t>
      </w:r>
      <w:r w:rsidR="00CA7DA2" w:rsidRPr="00E03860">
        <w:rPr>
          <w:rFonts w:ascii="Arial" w:hAnsi="Arial" w:cs="Arial"/>
          <w:b/>
          <w:bCs/>
          <w:color w:val="000000"/>
          <w:sz w:val="24"/>
          <w:szCs w:val="24"/>
          <w:lang w:val="es-ES"/>
        </w:rPr>
        <w:t>CON PROYECTO DE DECRETO QUE REFORMA</w:t>
      </w:r>
      <w:r w:rsidR="00E60FBA" w:rsidRPr="00E03860">
        <w:rPr>
          <w:rFonts w:ascii="Arial" w:hAnsi="Arial" w:cs="Arial"/>
          <w:b/>
          <w:bCs/>
          <w:color w:val="000000"/>
          <w:sz w:val="24"/>
          <w:szCs w:val="24"/>
          <w:lang w:val="es-ES"/>
        </w:rPr>
        <w:t xml:space="preserve"> EL ARTÍCULO 10</w:t>
      </w:r>
      <w:r w:rsidR="00E03860" w:rsidRPr="00E03860">
        <w:rPr>
          <w:rFonts w:ascii="Arial" w:hAnsi="Arial" w:cs="Arial"/>
          <w:b/>
          <w:bCs/>
          <w:color w:val="000000"/>
          <w:sz w:val="24"/>
          <w:szCs w:val="24"/>
          <w:lang w:val="es-ES"/>
        </w:rPr>
        <w:t xml:space="preserve"> DE</w:t>
      </w:r>
      <w:r w:rsidR="00E03860" w:rsidRPr="00E03860">
        <w:rPr>
          <w:rFonts w:ascii="Arial" w:hAnsi="Arial" w:cs="Arial"/>
          <w:color w:val="000000"/>
          <w:sz w:val="24"/>
          <w:szCs w:val="24"/>
          <w:lang w:val="es-ES"/>
        </w:rPr>
        <w:t xml:space="preserve"> </w:t>
      </w:r>
      <w:r w:rsidR="00E03860" w:rsidRPr="00E03860">
        <w:rPr>
          <w:rFonts w:ascii="Arial" w:hAnsi="Arial" w:cs="Arial"/>
          <w:b/>
          <w:bCs/>
          <w:color w:val="000000"/>
          <w:sz w:val="24"/>
          <w:szCs w:val="24"/>
          <w:lang w:val="es-ES"/>
        </w:rPr>
        <w:t>LA</w:t>
      </w:r>
      <w:r w:rsidR="00E60FBA" w:rsidRPr="00E03860">
        <w:rPr>
          <w:rFonts w:ascii="Arial" w:hAnsi="Arial" w:cs="Arial"/>
          <w:b/>
          <w:bCs/>
          <w:color w:val="000000"/>
          <w:sz w:val="24"/>
          <w:szCs w:val="24"/>
          <w:lang w:val="es-ES"/>
        </w:rPr>
        <w:t xml:space="preserve"> </w:t>
      </w:r>
      <w:r w:rsidR="00E03860" w:rsidRPr="00E03860">
        <w:rPr>
          <w:rFonts w:ascii="Arial" w:hAnsi="Arial" w:cs="Arial"/>
          <w:b/>
          <w:bCs/>
          <w:color w:val="000000"/>
          <w:sz w:val="24"/>
          <w:szCs w:val="24"/>
        </w:rPr>
        <w:t>LEY PARA LA PROTECCIÓN DE LAS PERSONAS QUE INTERVIENEN EN EL PROCESO PENAL DEL ESTADO DE YUCATÁN EN MATERIA DE PERSPECTIVA DE G</w:t>
      </w:r>
      <w:r w:rsidR="00E03860">
        <w:rPr>
          <w:rFonts w:ascii="Arial" w:hAnsi="Arial" w:cs="Arial"/>
          <w:b/>
          <w:bCs/>
          <w:color w:val="000000"/>
          <w:sz w:val="24"/>
          <w:szCs w:val="24"/>
        </w:rPr>
        <w:t>É</w:t>
      </w:r>
      <w:r w:rsidR="00E03860" w:rsidRPr="00E03860">
        <w:rPr>
          <w:rFonts w:ascii="Arial" w:hAnsi="Arial" w:cs="Arial"/>
          <w:b/>
          <w:bCs/>
          <w:color w:val="000000"/>
          <w:sz w:val="24"/>
          <w:szCs w:val="24"/>
        </w:rPr>
        <w:t>NERO</w:t>
      </w:r>
      <w:r w:rsidR="00CA7DA2">
        <w:rPr>
          <w:rFonts w:ascii="Arial" w:hAnsi="Arial" w:cs="Arial"/>
          <w:color w:val="000000"/>
          <w:sz w:val="32"/>
          <w:szCs w:val="32"/>
          <w:lang w:val="es-ES"/>
        </w:rPr>
        <w:t xml:space="preserve">, </w:t>
      </w:r>
      <w:r w:rsidR="00D4641D" w:rsidRPr="000C3F0B">
        <w:rPr>
          <w:rStyle w:val="Ninguno"/>
          <w:rFonts w:ascii="Arial" w:hAnsi="Arial" w:cs="Arial"/>
          <w:sz w:val="24"/>
          <w:szCs w:val="24"/>
        </w:rPr>
        <w:t>atento a la siguiente</w:t>
      </w:r>
      <w:r w:rsidR="00D4641D" w:rsidRPr="000625CB">
        <w:rPr>
          <w:rStyle w:val="Ninguno"/>
          <w:rFonts w:ascii="Arial" w:hAnsi="Arial" w:cs="Arial"/>
          <w:b/>
          <w:bCs/>
          <w:sz w:val="24"/>
          <w:szCs w:val="24"/>
        </w:rPr>
        <w:t>:</w:t>
      </w:r>
    </w:p>
    <w:p w14:paraId="466B3925" w14:textId="77777777" w:rsidR="00D4641D" w:rsidRDefault="00D4641D" w:rsidP="00D4641D">
      <w:pPr>
        <w:pStyle w:val="Cuerpo"/>
        <w:spacing w:before="100" w:after="0" w:line="360" w:lineRule="auto"/>
        <w:jc w:val="center"/>
        <w:rPr>
          <w:rStyle w:val="Ninguno"/>
          <w:rFonts w:ascii="Arial" w:hAnsi="Arial" w:cs="Arial"/>
          <w:b/>
          <w:bCs/>
          <w:sz w:val="24"/>
          <w:szCs w:val="24"/>
        </w:rPr>
      </w:pPr>
      <w:r w:rsidRPr="000625CB">
        <w:rPr>
          <w:rStyle w:val="Ninguno"/>
          <w:rFonts w:ascii="Arial" w:hAnsi="Arial" w:cs="Arial"/>
          <w:b/>
          <w:bCs/>
          <w:sz w:val="24"/>
          <w:szCs w:val="24"/>
        </w:rPr>
        <w:t xml:space="preserve">EXPOSICIÓN DE MOTIVOS </w:t>
      </w:r>
    </w:p>
    <w:p w14:paraId="765DEAD1" w14:textId="77777777" w:rsidR="00B90913" w:rsidRPr="00B90913" w:rsidRDefault="00B90913" w:rsidP="00B90913">
      <w:pPr>
        <w:shd w:val="clear" w:color="auto" w:fill="FFFFFF"/>
        <w:spacing w:line="360" w:lineRule="auto"/>
        <w:jc w:val="both"/>
        <w:rPr>
          <w:rFonts w:ascii="Arial" w:hAnsi="Arial" w:cs="Arial"/>
          <w:color w:val="000000"/>
          <w:sz w:val="24"/>
          <w:szCs w:val="24"/>
          <w:lang w:val="es-ES"/>
        </w:rPr>
      </w:pPr>
      <w:r w:rsidRPr="00B90913">
        <w:rPr>
          <w:rFonts w:ascii="Arial" w:hAnsi="Arial" w:cs="Arial"/>
          <w:color w:val="000000"/>
          <w:sz w:val="24"/>
          <w:szCs w:val="24"/>
          <w:lang w:val="es-ES"/>
        </w:rPr>
        <w:t>De acuerdo con la </w:t>
      </w:r>
      <w:hyperlink r:id="rId8" w:history="1">
        <w:r w:rsidRPr="00B90913">
          <w:rPr>
            <w:rStyle w:val="Hipervnculo"/>
            <w:rFonts w:ascii="Arial" w:hAnsi="Arial" w:cs="Arial"/>
            <w:color w:val="auto"/>
            <w:sz w:val="24"/>
            <w:szCs w:val="24"/>
            <w:u w:val="none"/>
            <w:lang w:val="es-ES"/>
          </w:rPr>
          <w:t>Ley General para la Igualdad entre Mujeres y Hombres</w:t>
        </w:r>
      </w:hyperlink>
      <w:r w:rsidRPr="00B90913">
        <w:rPr>
          <w:rFonts w:ascii="Arial" w:hAnsi="Arial" w:cs="Arial"/>
          <w:sz w:val="24"/>
          <w:szCs w:val="24"/>
          <w:lang w:val="es-ES"/>
        </w:rPr>
        <w:t>,</w:t>
      </w:r>
      <w:r w:rsidRPr="00B90913">
        <w:rPr>
          <w:rFonts w:ascii="Arial" w:hAnsi="Arial" w:cs="Arial"/>
          <w:color w:val="000000"/>
          <w:sz w:val="24"/>
          <w:szCs w:val="24"/>
          <w:lang w:val="es-ES"/>
        </w:rPr>
        <w:t xml:space="preserve"> la perspectiva de género se refiere a la metodología y los mecanismos que permiten identificar, cuestionar y valorar la discriminación, desigualdad y exclusión de las mujeres, que se pretende justificar con base en las diferencias biológicas entre mujeres y hombres, así como las acciones que deben emprenderse para actuar sobre los factores de género y crear las condiciones de cambio que permitan avanzar en la construcción de la igualdad de género.</w:t>
      </w:r>
    </w:p>
    <w:p w14:paraId="21FA4A35" w14:textId="4C816F0C" w:rsidR="0031490F" w:rsidRPr="00B90913" w:rsidRDefault="00B90913" w:rsidP="006C7689">
      <w:pPr>
        <w:shd w:val="clear" w:color="auto" w:fill="FFFFFF"/>
        <w:spacing w:line="360" w:lineRule="auto"/>
        <w:jc w:val="both"/>
        <w:rPr>
          <w:rFonts w:ascii="Arial" w:hAnsi="Arial" w:cs="Arial"/>
          <w:color w:val="000000"/>
          <w:sz w:val="24"/>
          <w:szCs w:val="24"/>
          <w:lang w:val="es-ES"/>
        </w:rPr>
      </w:pPr>
      <w:r w:rsidRPr="00B90913">
        <w:rPr>
          <w:rFonts w:ascii="Arial" w:hAnsi="Arial" w:cs="Arial"/>
          <w:color w:val="000000"/>
          <w:sz w:val="24"/>
          <w:szCs w:val="24"/>
          <w:lang w:val="es-ES"/>
        </w:rPr>
        <w:t>Cuando se habla de perspectiva de género, se hace alusión a una herramienta conceptual que busca mostrar que las diferencias entre mujeres y hombres se dan no sólo por su determinación biológica, sino también por las diferencias culturales asignadas a los seres humanos.</w:t>
      </w:r>
    </w:p>
    <w:p w14:paraId="0E6DD4E1" w14:textId="268C76C9" w:rsidR="00433DAC" w:rsidRPr="00433DAC" w:rsidRDefault="00433DAC" w:rsidP="006C7689">
      <w:pPr>
        <w:shd w:val="clear" w:color="auto" w:fill="FFFFFF"/>
        <w:spacing w:line="360" w:lineRule="auto"/>
        <w:jc w:val="both"/>
        <w:rPr>
          <w:rFonts w:ascii="Arial" w:hAnsi="Arial" w:cs="Arial"/>
          <w:color w:val="000000"/>
          <w:sz w:val="24"/>
          <w:szCs w:val="24"/>
          <w:lang w:val="es-419"/>
        </w:rPr>
      </w:pPr>
      <w:r w:rsidRPr="00433DAC">
        <w:rPr>
          <w:rFonts w:ascii="Arial" w:hAnsi="Arial" w:cs="Arial"/>
          <w:sz w:val="24"/>
          <w:szCs w:val="24"/>
        </w:rPr>
        <w:t xml:space="preserve">Resulta indispensable incorporar el principio de perspectiva de género en el estudio, dado que su propósito es determinar la viabilidad de las medidas y, en su caso, definir cuáles deberán aplicarse. Este principio permite identificar y cuestionar las </w:t>
      </w:r>
      <w:r w:rsidRPr="00433DAC">
        <w:rPr>
          <w:rFonts w:ascii="Arial" w:hAnsi="Arial" w:cs="Arial"/>
          <w:sz w:val="24"/>
          <w:szCs w:val="24"/>
        </w:rPr>
        <w:lastRenderedPageBreak/>
        <w:t>desigualdades y discriminaciones basadas en el género, así como visibilizar la diversidad de identidades, incluyendo a personas transgénero y no binarias. De esta manera, el estudio no solo evaluará la pertinencia de las acciones, sino que garantizará que su implementación contribuya a la equidad y a la justicia social para todas las personas que lo requieran.</w:t>
      </w:r>
    </w:p>
    <w:p w14:paraId="35DA8631" w14:textId="77777777" w:rsidR="006C7689" w:rsidRDefault="006C7689" w:rsidP="006C7689">
      <w:pPr>
        <w:shd w:val="clear" w:color="auto" w:fill="FFFFFF"/>
        <w:spacing w:line="360" w:lineRule="auto"/>
        <w:jc w:val="both"/>
        <w:rPr>
          <w:rFonts w:ascii="Arial" w:hAnsi="Arial" w:cs="Arial"/>
          <w:color w:val="000000"/>
          <w:sz w:val="24"/>
          <w:szCs w:val="24"/>
          <w:lang w:val="es-ES"/>
        </w:rPr>
      </w:pPr>
      <w:r w:rsidRPr="006C7689">
        <w:rPr>
          <w:rFonts w:ascii="Arial" w:hAnsi="Arial" w:cs="Arial"/>
          <w:color w:val="000000"/>
          <w:sz w:val="24"/>
          <w:szCs w:val="24"/>
          <w:lang w:val="es-ES"/>
        </w:rPr>
        <w:t xml:space="preserve">Nuestra propuesta no surge en el vacío. Responde a la reforma nacional que, en enero de este año, incorporó principios de </w:t>
      </w:r>
      <w:r w:rsidRPr="008A7A04">
        <w:rPr>
          <w:rFonts w:ascii="Arial" w:hAnsi="Arial" w:cs="Arial"/>
          <w:color w:val="000000"/>
          <w:sz w:val="24"/>
          <w:szCs w:val="24"/>
          <w:lang w:val="es-ES"/>
        </w:rPr>
        <w:t>igualdad sustantiva entre mujeres y hombres, la erradicación de estereotipos socioculturales de género y</w:t>
      </w:r>
      <w:r w:rsidRPr="006C7689">
        <w:rPr>
          <w:rFonts w:ascii="Arial" w:hAnsi="Arial" w:cs="Arial"/>
          <w:color w:val="000000"/>
          <w:sz w:val="24"/>
          <w:szCs w:val="24"/>
          <w:lang w:val="es-ES"/>
        </w:rPr>
        <w:t xml:space="preserve"> el reconocimiento de los pueblos indígenas y afromexicanos como pilares de la diversidad cultural.</w:t>
      </w:r>
    </w:p>
    <w:p w14:paraId="7DE8D374" w14:textId="4968B43D" w:rsidR="0031490F" w:rsidRDefault="008A7A04" w:rsidP="006C7689">
      <w:pPr>
        <w:shd w:val="clear" w:color="auto" w:fill="FFFFFF"/>
        <w:spacing w:line="360" w:lineRule="auto"/>
        <w:jc w:val="both"/>
        <w:rPr>
          <w:rFonts w:ascii="Arial" w:hAnsi="Arial" w:cs="Arial"/>
          <w:color w:val="000000"/>
          <w:sz w:val="24"/>
          <w:szCs w:val="24"/>
        </w:rPr>
      </w:pPr>
      <w:r w:rsidRPr="008A7A04">
        <w:rPr>
          <w:rFonts w:ascii="Arial" w:hAnsi="Arial" w:cs="Arial"/>
          <w:color w:val="000000"/>
          <w:sz w:val="24"/>
          <w:szCs w:val="24"/>
        </w:rPr>
        <w:t>El </w:t>
      </w:r>
      <w:hyperlink r:id="rId9" w:anchor="gsc.tab=0" w:history="1">
        <w:r w:rsidRPr="008A7A04">
          <w:rPr>
            <w:rStyle w:val="Hipervnculo"/>
            <w:rFonts w:ascii="Arial" w:hAnsi="Arial" w:cs="Arial"/>
            <w:color w:val="auto"/>
            <w:sz w:val="24"/>
            <w:szCs w:val="24"/>
            <w:u w:val="none"/>
          </w:rPr>
          <w:t>Diario Oficial de la Federación (DOF)</w:t>
        </w:r>
      </w:hyperlink>
      <w:r w:rsidRPr="008A7A04">
        <w:rPr>
          <w:rFonts w:ascii="Arial" w:hAnsi="Arial" w:cs="Arial"/>
          <w:color w:val="000000"/>
          <w:sz w:val="24"/>
          <w:szCs w:val="24"/>
        </w:rPr>
        <w:t xml:space="preserve"> publicó este 15 de enero un decreto mediante el cual se reforman, </w:t>
      </w:r>
      <w:proofErr w:type="gramStart"/>
      <w:r w:rsidR="00A6734C" w:rsidRPr="008A7A04">
        <w:rPr>
          <w:rFonts w:ascii="Arial" w:hAnsi="Arial" w:cs="Arial"/>
          <w:color w:val="000000"/>
          <w:sz w:val="24"/>
          <w:szCs w:val="24"/>
        </w:rPr>
        <w:t>adiciona</w:t>
      </w:r>
      <w:r w:rsidR="00A6734C">
        <w:rPr>
          <w:rFonts w:ascii="Arial" w:hAnsi="Arial" w:cs="Arial"/>
          <w:color w:val="000000"/>
          <w:sz w:val="24"/>
          <w:szCs w:val="24"/>
        </w:rPr>
        <w:t>n</w:t>
      </w:r>
      <w:proofErr w:type="gramEnd"/>
      <w:r w:rsidRPr="008A7A04">
        <w:rPr>
          <w:rFonts w:ascii="Arial" w:hAnsi="Arial" w:cs="Arial"/>
          <w:color w:val="000000"/>
          <w:sz w:val="24"/>
          <w:szCs w:val="24"/>
        </w:rPr>
        <w:t xml:space="preserve"> y derogan diversas disposiciones de más de 20 ordenamientos legales, con el objetivo de fortalecer la igualdad sustantiva entre mujeres y hombres, así como garantizar una vida libre de violencia y ampliar derechos sociales, laborales, educativos, culturales y de salud.</w:t>
      </w:r>
    </w:p>
    <w:p w14:paraId="06942203" w14:textId="77777777" w:rsidR="00095142" w:rsidRDefault="00095142" w:rsidP="00095142">
      <w:pPr>
        <w:shd w:val="clear" w:color="auto" w:fill="FFFFFF"/>
        <w:spacing w:line="360" w:lineRule="auto"/>
        <w:jc w:val="both"/>
        <w:rPr>
          <w:rFonts w:ascii="Arial" w:hAnsi="Arial" w:cs="Arial"/>
          <w:color w:val="000000"/>
          <w:sz w:val="24"/>
          <w:szCs w:val="24"/>
          <w:lang w:val="es-ES"/>
        </w:rPr>
      </w:pPr>
      <w:r w:rsidRPr="00095142">
        <w:rPr>
          <w:rFonts w:ascii="Arial" w:hAnsi="Arial" w:cs="Arial"/>
          <w:color w:val="000000"/>
          <w:sz w:val="24"/>
          <w:szCs w:val="24"/>
          <w:lang w:val="es-ES"/>
        </w:rPr>
        <w:t>Uno de los cambios centrales es la modificación de la denominación de la Ley General para la Igualdad entre Mujeres y Hombres, que ahora se denomina</w:t>
      </w:r>
      <w:r w:rsidRPr="00095142">
        <w:rPr>
          <w:rFonts w:ascii="Arial" w:hAnsi="Arial" w:cs="Arial"/>
          <w:b/>
          <w:bCs/>
          <w:color w:val="000000"/>
          <w:sz w:val="24"/>
          <w:szCs w:val="24"/>
          <w:lang w:val="es-ES"/>
        </w:rPr>
        <w:t> </w:t>
      </w:r>
      <w:r w:rsidRPr="00095142">
        <w:rPr>
          <w:rFonts w:ascii="Arial" w:hAnsi="Arial" w:cs="Arial"/>
          <w:color w:val="000000"/>
          <w:sz w:val="24"/>
          <w:szCs w:val="24"/>
          <w:lang w:val="es-ES"/>
        </w:rPr>
        <w:t>Ley General para la Igualdad Sustantiva entre Mujeres y Hombres, con lo que se refuerza el enfoque no solo en la igualdad formal, sino en la eliminación de brechas estructurales.</w:t>
      </w:r>
    </w:p>
    <w:p w14:paraId="6D0C31B0" w14:textId="599F0D10" w:rsidR="00095142" w:rsidRDefault="00AF3E59" w:rsidP="00095142">
      <w:pPr>
        <w:shd w:val="clear" w:color="auto" w:fill="FFFFFF"/>
        <w:spacing w:line="360" w:lineRule="auto"/>
        <w:jc w:val="both"/>
        <w:rPr>
          <w:rFonts w:ascii="Arial" w:hAnsi="Arial" w:cs="Arial"/>
          <w:color w:val="000000"/>
          <w:sz w:val="24"/>
          <w:szCs w:val="24"/>
        </w:rPr>
      </w:pPr>
      <w:r w:rsidRPr="00AF3E59">
        <w:rPr>
          <w:rFonts w:ascii="Arial" w:hAnsi="Arial" w:cs="Arial"/>
          <w:color w:val="000000"/>
          <w:sz w:val="24"/>
          <w:szCs w:val="24"/>
        </w:rPr>
        <w:t>Además, promueve el empoderamiento de las mujeres, la paridad de género y la erradicación de toda forma de</w:t>
      </w:r>
      <w:r w:rsidRPr="00AF3E59">
        <w:rPr>
          <w:rFonts w:ascii="Arial" w:hAnsi="Arial" w:cs="Arial"/>
          <w:b/>
          <w:bCs/>
          <w:color w:val="000000"/>
          <w:sz w:val="24"/>
          <w:szCs w:val="24"/>
        </w:rPr>
        <w:t> </w:t>
      </w:r>
      <w:r w:rsidRPr="00AF3E59">
        <w:rPr>
          <w:rFonts w:ascii="Arial" w:hAnsi="Arial" w:cs="Arial"/>
          <w:color w:val="000000"/>
          <w:sz w:val="24"/>
          <w:szCs w:val="24"/>
        </w:rPr>
        <w:t>discriminación basada en el sexo o el género, tanto en el ámbito público como privado.</w:t>
      </w:r>
    </w:p>
    <w:p w14:paraId="70A767D5" w14:textId="58BF64F1" w:rsidR="00417104" w:rsidRPr="00417104" w:rsidRDefault="00417104" w:rsidP="00417104">
      <w:p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El decreto crea nuevas instancias para coordinar acciones en favor de la igualdad sustantiva entre mujeres y hombres a nivel federal, estatal</w:t>
      </w:r>
      <w:r w:rsidR="00B42847">
        <w:rPr>
          <w:rFonts w:ascii="Arial" w:hAnsi="Arial" w:cs="Arial"/>
          <w:color w:val="000000"/>
          <w:sz w:val="24"/>
          <w:szCs w:val="24"/>
          <w:lang w:val="es-ES"/>
        </w:rPr>
        <w:t xml:space="preserve"> y </w:t>
      </w:r>
      <w:r w:rsidRPr="00417104">
        <w:rPr>
          <w:rFonts w:ascii="Arial" w:hAnsi="Arial" w:cs="Arial"/>
          <w:color w:val="000000"/>
          <w:sz w:val="24"/>
          <w:szCs w:val="24"/>
          <w:lang w:val="es-ES"/>
        </w:rPr>
        <w:t>municipal</w:t>
      </w:r>
      <w:r w:rsidR="00B42847">
        <w:rPr>
          <w:rFonts w:ascii="Arial" w:hAnsi="Arial" w:cs="Arial"/>
          <w:color w:val="000000"/>
          <w:sz w:val="24"/>
          <w:szCs w:val="24"/>
          <w:lang w:val="es-ES"/>
        </w:rPr>
        <w:t xml:space="preserve">. </w:t>
      </w:r>
    </w:p>
    <w:p w14:paraId="07FF8D65" w14:textId="5B9AAF19" w:rsidR="00417104" w:rsidRPr="00417104" w:rsidRDefault="00417104" w:rsidP="00417104">
      <w:p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lastRenderedPageBreak/>
        <w:t>Además, refuerza la obligación del Estado de incorporar la perspectiva de género en todas las políticas públicas y de destinar recursos específicos en el Presupuesto de Egresos para garantizar su cumplimiento.</w:t>
      </w:r>
    </w:p>
    <w:p w14:paraId="3CCF497D" w14:textId="1854C5EF" w:rsidR="00417104" w:rsidRPr="00417104" w:rsidRDefault="00DA41DE" w:rsidP="00417104">
      <w:pPr>
        <w:shd w:val="clear" w:color="auto" w:fill="FFFFFF"/>
        <w:spacing w:line="360" w:lineRule="auto"/>
        <w:jc w:val="both"/>
        <w:rPr>
          <w:rFonts w:ascii="Arial" w:hAnsi="Arial" w:cs="Arial"/>
          <w:color w:val="000000"/>
          <w:sz w:val="24"/>
          <w:szCs w:val="24"/>
          <w:lang w:val="es-ES"/>
        </w:rPr>
      </w:pPr>
      <w:r>
        <w:rPr>
          <w:rFonts w:ascii="Arial" w:hAnsi="Arial" w:cs="Arial"/>
          <w:color w:val="000000"/>
          <w:sz w:val="24"/>
          <w:szCs w:val="24"/>
          <w:lang w:val="es-ES"/>
        </w:rPr>
        <w:t xml:space="preserve">Se </w:t>
      </w:r>
      <w:r w:rsidR="00417104" w:rsidRPr="00417104">
        <w:rPr>
          <w:rFonts w:ascii="Arial" w:hAnsi="Arial" w:cs="Arial"/>
          <w:color w:val="000000"/>
          <w:sz w:val="24"/>
          <w:szCs w:val="24"/>
          <w:lang w:val="es-ES"/>
        </w:rPr>
        <w:t>establece</w:t>
      </w:r>
      <w:r>
        <w:rPr>
          <w:rFonts w:ascii="Arial" w:hAnsi="Arial" w:cs="Arial"/>
          <w:color w:val="000000"/>
          <w:sz w:val="24"/>
          <w:szCs w:val="24"/>
          <w:lang w:val="es-ES"/>
        </w:rPr>
        <w:t>n</w:t>
      </w:r>
      <w:r w:rsidR="00417104" w:rsidRPr="00417104">
        <w:rPr>
          <w:rFonts w:ascii="Arial" w:hAnsi="Arial" w:cs="Arial"/>
          <w:color w:val="000000"/>
          <w:sz w:val="24"/>
          <w:szCs w:val="24"/>
          <w:lang w:val="es-ES"/>
        </w:rPr>
        <w:t xml:space="preserve"> mecanismos de coordinación interinstitucional y acciones afirmativas orientadas a garantizar la participación igualitaria de mujeres y hombres en ámbitos como:</w:t>
      </w:r>
    </w:p>
    <w:p w14:paraId="774327E2"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economía</w:t>
      </w:r>
    </w:p>
    <w:p w14:paraId="665E0362"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toma de decisiones</w:t>
      </w:r>
    </w:p>
    <w:p w14:paraId="3FB4B13A"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El trabajo</w:t>
      </w:r>
    </w:p>
    <w:p w14:paraId="11FFC3C2"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salud</w:t>
      </w:r>
    </w:p>
    <w:p w14:paraId="1C059A1C"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Los cuidados</w:t>
      </w:r>
    </w:p>
    <w:p w14:paraId="1DF5D33B"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educación</w:t>
      </w:r>
    </w:p>
    <w:p w14:paraId="7AB5349A" w14:textId="77777777" w:rsidR="00417104" w:rsidRPr="00417104" w:rsidRDefault="00417104" w:rsidP="00417104">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cultura </w:t>
      </w:r>
    </w:p>
    <w:p w14:paraId="160C70E7" w14:textId="59F5D811" w:rsidR="00BA7A58" w:rsidRPr="00DA41DE" w:rsidRDefault="00417104" w:rsidP="006C7689">
      <w:pPr>
        <w:numPr>
          <w:ilvl w:val="0"/>
          <w:numId w:val="31"/>
        </w:numPr>
        <w:shd w:val="clear" w:color="auto" w:fill="FFFFFF"/>
        <w:spacing w:line="360" w:lineRule="auto"/>
        <w:jc w:val="both"/>
        <w:rPr>
          <w:rFonts w:ascii="Arial" w:hAnsi="Arial" w:cs="Arial"/>
          <w:color w:val="000000"/>
          <w:sz w:val="24"/>
          <w:szCs w:val="24"/>
          <w:lang w:val="es-ES"/>
        </w:rPr>
      </w:pPr>
      <w:r w:rsidRPr="00417104">
        <w:rPr>
          <w:rFonts w:ascii="Arial" w:hAnsi="Arial" w:cs="Arial"/>
          <w:color w:val="000000"/>
          <w:sz w:val="24"/>
          <w:szCs w:val="24"/>
          <w:lang w:val="es-ES"/>
        </w:rPr>
        <w:t>La vida social y política</w:t>
      </w:r>
    </w:p>
    <w:p w14:paraId="53ACC32C" w14:textId="77DEAF43" w:rsidR="002F2404" w:rsidRPr="00FC7957" w:rsidRDefault="006C7689" w:rsidP="00FC7957">
      <w:pPr>
        <w:shd w:val="clear" w:color="auto" w:fill="FFFFFF"/>
        <w:spacing w:line="360" w:lineRule="auto"/>
        <w:jc w:val="both"/>
        <w:rPr>
          <w:rStyle w:val="Ninguno"/>
          <w:rFonts w:ascii="Arial" w:hAnsi="Arial" w:cs="Arial"/>
          <w:color w:val="000000"/>
          <w:sz w:val="24"/>
          <w:szCs w:val="24"/>
          <w:lang w:val="es-ES"/>
        </w:rPr>
      </w:pPr>
      <w:r w:rsidRPr="006C7689">
        <w:rPr>
          <w:rFonts w:ascii="Arial" w:hAnsi="Arial" w:cs="Arial"/>
          <w:color w:val="000000"/>
          <w:sz w:val="24"/>
          <w:szCs w:val="24"/>
          <w:lang w:val="es-ES"/>
        </w:rPr>
        <w:t>Con esta iniciativa, Yucatán se coloca a la vanguardia, asegurando que nuestras leyes locales estén en plena sintonía con la Ley General y que los beneficios lleguen de manera concreta a quienes más lo necesitan.</w:t>
      </w:r>
    </w:p>
    <w:p w14:paraId="28D170D5" w14:textId="3421488D" w:rsidR="003B778E" w:rsidRDefault="003B778E" w:rsidP="003B778E">
      <w:pPr>
        <w:spacing w:line="360" w:lineRule="auto"/>
        <w:jc w:val="both"/>
        <w:rPr>
          <w:rStyle w:val="Ninguno"/>
          <w:rFonts w:ascii="Arial" w:hAnsi="Arial" w:cs="Arial"/>
          <w:sz w:val="24"/>
          <w:szCs w:val="24"/>
        </w:rPr>
      </w:pPr>
      <w:r w:rsidRPr="004C3ABF">
        <w:rPr>
          <w:rStyle w:val="Ninguno"/>
          <w:rFonts w:ascii="Arial" w:hAnsi="Arial" w:cs="Arial"/>
          <w:sz w:val="24"/>
          <w:szCs w:val="24"/>
        </w:rPr>
        <w:t>En tal virtud</w:t>
      </w:r>
      <w:r w:rsidRPr="003D6E1E">
        <w:rPr>
          <w:rStyle w:val="Ninguno"/>
          <w:rFonts w:ascii="Arial" w:hAnsi="Arial" w:cs="Arial"/>
          <w:sz w:val="24"/>
          <w:szCs w:val="24"/>
        </w:rPr>
        <w:t xml:space="preserve"> </w:t>
      </w:r>
      <w:r w:rsidR="00320E07">
        <w:rPr>
          <w:rStyle w:val="Ninguno"/>
          <w:rFonts w:ascii="Arial" w:hAnsi="Arial" w:cs="Arial"/>
          <w:sz w:val="24"/>
          <w:szCs w:val="24"/>
        </w:rPr>
        <w:t xml:space="preserve">con el </w:t>
      </w:r>
      <w:r w:rsidR="00E1592B" w:rsidRPr="00E1592B">
        <w:rPr>
          <w:rFonts w:ascii="Arial" w:hAnsi="Arial" w:cs="Arial"/>
          <w:color w:val="000000"/>
          <w:sz w:val="24"/>
          <w:szCs w:val="24"/>
          <w:lang w:val="es-ES"/>
        </w:rPr>
        <w:t xml:space="preserve">objetivo de </w:t>
      </w:r>
      <w:r w:rsidR="00E1592B" w:rsidRPr="00320E07">
        <w:rPr>
          <w:rFonts w:ascii="Arial" w:hAnsi="Arial" w:cs="Arial"/>
          <w:color w:val="000000"/>
          <w:sz w:val="24"/>
          <w:szCs w:val="24"/>
          <w:lang w:val="es-ES"/>
        </w:rPr>
        <w:t>incorporar</w:t>
      </w:r>
      <w:r w:rsidR="008754BE">
        <w:rPr>
          <w:rFonts w:ascii="Arial" w:hAnsi="Arial" w:cs="Arial"/>
          <w:color w:val="000000"/>
          <w:sz w:val="24"/>
          <w:szCs w:val="24"/>
          <w:lang w:val="es-ES"/>
        </w:rPr>
        <w:t xml:space="preserve"> </w:t>
      </w:r>
      <w:r w:rsidR="00D00AF7">
        <w:rPr>
          <w:rFonts w:ascii="Arial" w:hAnsi="Arial" w:cs="Arial"/>
          <w:color w:val="000000"/>
          <w:sz w:val="24"/>
          <w:szCs w:val="24"/>
          <w:lang w:val="es-ES"/>
        </w:rPr>
        <w:t xml:space="preserve">el principio de perspectiva de género </w:t>
      </w:r>
      <w:r w:rsidR="00233269">
        <w:rPr>
          <w:rFonts w:ascii="Arial" w:hAnsi="Arial" w:cs="Arial"/>
          <w:color w:val="000000"/>
          <w:sz w:val="24"/>
          <w:szCs w:val="24"/>
          <w:lang w:val="es-ES"/>
        </w:rPr>
        <w:t xml:space="preserve">al momento de realizarse el estudio técnico que determina las medidas de </w:t>
      </w:r>
      <w:r w:rsidR="00FC7957">
        <w:rPr>
          <w:rFonts w:ascii="Arial" w:hAnsi="Arial" w:cs="Arial"/>
          <w:color w:val="000000"/>
          <w:sz w:val="24"/>
          <w:szCs w:val="24"/>
          <w:lang w:val="es-ES"/>
        </w:rPr>
        <w:t>protección</w:t>
      </w:r>
      <w:r w:rsidR="00FC7957">
        <w:rPr>
          <w:rFonts w:ascii="Arial" w:hAnsi="Arial" w:cs="Arial"/>
          <w:color w:val="000000"/>
          <w:sz w:val="32"/>
          <w:szCs w:val="32"/>
          <w:lang w:val="es-ES"/>
        </w:rPr>
        <w:t>,</w:t>
      </w:r>
      <w:r w:rsidR="00FC7957" w:rsidRPr="007842B3">
        <w:rPr>
          <w:rFonts w:ascii="Arial" w:hAnsi="Arial" w:cs="Arial"/>
          <w:color w:val="000000"/>
          <w:sz w:val="32"/>
          <w:szCs w:val="32"/>
          <w:lang w:val="es-ES"/>
        </w:rPr>
        <w:t xml:space="preserve"> </w:t>
      </w:r>
      <w:r w:rsidR="00FC7957">
        <w:rPr>
          <w:rStyle w:val="Ninguno"/>
          <w:rFonts w:ascii="Arial" w:hAnsi="Arial" w:cs="Arial"/>
          <w:sz w:val="24"/>
          <w:szCs w:val="24"/>
        </w:rPr>
        <w:t>es</w:t>
      </w:r>
      <w:r w:rsidRPr="000625CB">
        <w:rPr>
          <w:rStyle w:val="Ninguno"/>
          <w:rFonts w:ascii="Arial" w:hAnsi="Arial" w:cs="Arial"/>
          <w:sz w:val="24"/>
          <w:szCs w:val="24"/>
        </w:rPr>
        <w:t xml:space="preserve"> que se propone la presente reforma, que para mejor ilustración se describe en el siguiente cuadro</w:t>
      </w:r>
      <w:r>
        <w:rPr>
          <w:rStyle w:val="Ninguno"/>
          <w:rFonts w:ascii="Arial" w:hAnsi="Arial" w:cs="Arial"/>
          <w:sz w:val="24"/>
          <w:szCs w:val="24"/>
        </w:rPr>
        <w:t>:</w:t>
      </w:r>
    </w:p>
    <w:p w14:paraId="7D3A7191" w14:textId="2041244D" w:rsidR="00D56E71" w:rsidRPr="007544F7" w:rsidRDefault="00013D7E" w:rsidP="007544F7">
      <w:pPr>
        <w:shd w:val="clear" w:color="auto" w:fill="FFFFFF"/>
        <w:jc w:val="both"/>
        <w:rPr>
          <w:rFonts w:ascii="Arial" w:hAnsi="Arial" w:cs="Arial"/>
          <w:b/>
          <w:bCs/>
          <w:color w:val="000000"/>
        </w:rPr>
      </w:pPr>
      <w:r w:rsidRPr="00F72D24">
        <w:rPr>
          <w:rFonts w:ascii="Arial" w:hAnsi="Arial" w:cs="Arial"/>
          <w:b/>
          <w:bCs/>
          <w:color w:val="000000"/>
        </w:rPr>
        <w:t>LEY PARA LA PROTECCIÓN DE LAS PERSONAS QUE INTERVIENEN EN EL PROCESO PENAL DEL ESTA</w:t>
      </w:r>
      <w:r>
        <w:rPr>
          <w:rFonts w:ascii="Arial" w:hAnsi="Arial" w:cs="Arial"/>
          <w:b/>
          <w:bCs/>
          <w:color w:val="000000"/>
        </w:rPr>
        <w:t>D</w:t>
      </w:r>
      <w:r w:rsidRPr="00F72D24">
        <w:rPr>
          <w:rFonts w:ascii="Arial" w:hAnsi="Arial" w:cs="Arial"/>
          <w:b/>
          <w:bCs/>
          <w:color w:val="000000"/>
        </w:rPr>
        <w:t>O DE YUCATÁN</w:t>
      </w:r>
    </w:p>
    <w:tbl>
      <w:tblPr>
        <w:tblStyle w:val="Tablaconcuadrcula"/>
        <w:tblW w:w="0" w:type="auto"/>
        <w:tblLook w:val="04A0" w:firstRow="1" w:lastRow="0" w:firstColumn="1" w:lastColumn="0" w:noHBand="0" w:noVBand="1"/>
      </w:tblPr>
      <w:tblGrid>
        <w:gridCol w:w="4414"/>
        <w:gridCol w:w="4414"/>
      </w:tblGrid>
      <w:tr w:rsidR="005C6AC9" w14:paraId="0B8EC670" w14:textId="77777777" w:rsidTr="005C6AC9">
        <w:tc>
          <w:tcPr>
            <w:tcW w:w="4414" w:type="dxa"/>
          </w:tcPr>
          <w:p w14:paraId="6B63BB79" w14:textId="61C6C2F6" w:rsidR="005C6AC9" w:rsidRPr="00F452F9" w:rsidRDefault="005C6AC9" w:rsidP="005C6AC9">
            <w:pPr>
              <w:jc w:val="center"/>
              <w:rPr>
                <w:rFonts w:ascii="Arial" w:hAnsi="Arial" w:cs="Arial"/>
                <w:color w:val="000000"/>
                <w:sz w:val="24"/>
                <w:szCs w:val="24"/>
              </w:rPr>
            </w:pPr>
            <w:r w:rsidRPr="00F452F9">
              <w:rPr>
                <w:rFonts w:ascii="Arial" w:hAnsi="Arial" w:cs="Arial"/>
                <w:color w:val="000000"/>
                <w:sz w:val="24"/>
                <w:szCs w:val="24"/>
              </w:rPr>
              <w:lastRenderedPageBreak/>
              <w:t>Texto Vigente</w:t>
            </w:r>
          </w:p>
        </w:tc>
        <w:tc>
          <w:tcPr>
            <w:tcW w:w="4414" w:type="dxa"/>
          </w:tcPr>
          <w:p w14:paraId="6C1C0F95" w14:textId="38856878" w:rsidR="005C6AC9" w:rsidRPr="00F452F9" w:rsidRDefault="005C6AC9" w:rsidP="005C6AC9">
            <w:pPr>
              <w:jc w:val="center"/>
              <w:rPr>
                <w:rFonts w:ascii="Arial" w:hAnsi="Arial" w:cs="Arial"/>
                <w:color w:val="000000"/>
                <w:sz w:val="24"/>
                <w:szCs w:val="24"/>
              </w:rPr>
            </w:pPr>
            <w:r w:rsidRPr="00F452F9">
              <w:rPr>
                <w:rFonts w:ascii="Arial" w:hAnsi="Arial" w:cs="Arial"/>
                <w:color w:val="000000"/>
                <w:sz w:val="24"/>
                <w:szCs w:val="24"/>
              </w:rPr>
              <w:t>Texto propuesto</w:t>
            </w:r>
          </w:p>
        </w:tc>
      </w:tr>
      <w:tr w:rsidR="002B1763" w14:paraId="29732FDF" w14:textId="77777777" w:rsidTr="0004488D">
        <w:tc>
          <w:tcPr>
            <w:tcW w:w="4414" w:type="dxa"/>
          </w:tcPr>
          <w:p w14:paraId="592FBC87" w14:textId="77777777" w:rsidR="004B5B9F" w:rsidRPr="00F72D24" w:rsidRDefault="002B1763" w:rsidP="004B5B9F">
            <w:pPr>
              <w:jc w:val="both"/>
              <w:rPr>
                <w:rFonts w:ascii="Arial" w:hAnsi="Arial" w:cs="Arial"/>
              </w:rPr>
            </w:pPr>
            <w:r w:rsidRPr="001827C6">
              <w:rPr>
                <w:rFonts w:ascii="Tahoma" w:hAnsi="Tahoma" w:cs="Tahoma"/>
                <w:b/>
                <w:bCs/>
              </w:rPr>
              <w:t xml:space="preserve">Artículo </w:t>
            </w:r>
            <w:r w:rsidR="00461E08">
              <w:rPr>
                <w:rFonts w:ascii="Tahoma" w:hAnsi="Tahoma" w:cs="Tahoma"/>
                <w:b/>
                <w:bCs/>
              </w:rPr>
              <w:t>10</w:t>
            </w:r>
            <w:r w:rsidR="00013D7E">
              <w:rPr>
                <w:rFonts w:ascii="Tahoma" w:hAnsi="Tahoma" w:cs="Tahoma"/>
                <w:b/>
                <w:bCs/>
              </w:rPr>
              <w:t xml:space="preserve">. - </w:t>
            </w:r>
            <w:r w:rsidR="004B5B9F" w:rsidRPr="00F72D24">
              <w:rPr>
                <w:rFonts w:ascii="Arial" w:hAnsi="Arial" w:cs="Arial"/>
              </w:rPr>
              <w:t xml:space="preserve">Estudio técnico Antes de la determinación de las medidas de protección, la </w:t>
            </w:r>
            <w:proofErr w:type="gramStart"/>
            <w:r w:rsidR="004B5B9F" w:rsidRPr="00F72D24">
              <w:rPr>
                <w:rFonts w:ascii="Arial" w:hAnsi="Arial" w:cs="Arial"/>
              </w:rPr>
              <w:t>Fiscalía General</w:t>
            </w:r>
            <w:proofErr w:type="gramEnd"/>
            <w:r w:rsidR="004B5B9F" w:rsidRPr="00F72D24">
              <w:rPr>
                <w:rFonts w:ascii="Arial" w:hAnsi="Arial" w:cs="Arial"/>
              </w:rPr>
              <w:t xml:space="preserve"> del Estado o la Fiscalía Especializada en Combate a la Corrupción del Estado de Yucatán, según corresponda, deberá realizar un estudio técnico a la persona susceptible de recibir protección, el cual deberá contener los siguientes aspectos:</w:t>
            </w:r>
          </w:p>
          <w:p w14:paraId="17606B60" w14:textId="77777777" w:rsidR="004B5B9F" w:rsidRPr="00F72D24" w:rsidRDefault="004B5B9F" w:rsidP="004B5B9F">
            <w:pPr>
              <w:jc w:val="both"/>
              <w:rPr>
                <w:rFonts w:ascii="Arial" w:hAnsi="Arial" w:cs="Arial"/>
              </w:rPr>
            </w:pPr>
          </w:p>
          <w:p w14:paraId="6903FDAA" w14:textId="77777777" w:rsidR="004B5B9F" w:rsidRPr="00F72D24" w:rsidRDefault="004B5B9F" w:rsidP="004B5B9F">
            <w:pPr>
              <w:pStyle w:val="Prrafodelista"/>
              <w:numPr>
                <w:ilvl w:val="0"/>
                <w:numId w:val="32"/>
              </w:numPr>
              <w:jc w:val="both"/>
              <w:rPr>
                <w:rFonts w:ascii="Arial" w:hAnsi="Arial" w:cs="Arial"/>
              </w:rPr>
            </w:pPr>
            <w:r w:rsidRPr="00F72D24">
              <w:rPr>
                <w:rFonts w:ascii="Arial" w:hAnsi="Arial" w:cs="Arial"/>
              </w:rPr>
              <w:t xml:space="preserve">El nombre completo de la persona a proteger y su domicilio o lugar de ubicación. </w:t>
            </w:r>
          </w:p>
          <w:p w14:paraId="59276103" w14:textId="77777777" w:rsidR="004B5B9F" w:rsidRPr="00F72D24" w:rsidRDefault="004B5B9F" w:rsidP="004B5B9F">
            <w:pPr>
              <w:pStyle w:val="Prrafodelista"/>
              <w:numPr>
                <w:ilvl w:val="0"/>
                <w:numId w:val="32"/>
              </w:numPr>
              <w:jc w:val="both"/>
              <w:rPr>
                <w:rFonts w:ascii="Arial" w:hAnsi="Arial" w:cs="Arial"/>
              </w:rPr>
            </w:pPr>
            <w:r w:rsidRPr="00F72D24">
              <w:rPr>
                <w:rFonts w:ascii="Arial" w:hAnsi="Arial" w:cs="Arial"/>
              </w:rPr>
              <w:t xml:space="preserve">El nexo de la persona a proteger con la investigación o con el proceso penal. </w:t>
            </w:r>
          </w:p>
          <w:p w14:paraId="56C18C67" w14:textId="77777777" w:rsidR="004B5B9F" w:rsidRPr="00F72D24" w:rsidRDefault="004B5B9F" w:rsidP="004B5B9F">
            <w:pPr>
              <w:pStyle w:val="Prrafodelista"/>
              <w:numPr>
                <w:ilvl w:val="0"/>
                <w:numId w:val="32"/>
              </w:numPr>
              <w:jc w:val="both"/>
              <w:rPr>
                <w:rFonts w:ascii="Arial" w:hAnsi="Arial" w:cs="Arial"/>
              </w:rPr>
            </w:pPr>
            <w:r w:rsidRPr="00F72D24">
              <w:rPr>
                <w:rFonts w:ascii="Arial" w:hAnsi="Arial" w:cs="Arial"/>
              </w:rPr>
              <w:t xml:space="preserve">Los factores de riesgo en que se encuentra la persona por su participación en la investigación o en el proceso penal, incluso después de concluido. </w:t>
            </w:r>
          </w:p>
          <w:p w14:paraId="5A341CDD" w14:textId="77777777" w:rsidR="004B5B9F" w:rsidRPr="00F72D24" w:rsidRDefault="004B5B9F" w:rsidP="004B5B9F">
            <w:pPr>
              <w:pStyle w:val="Prrafodelista"/>
              <w:numPr>
                <w:ilvl w:val="0"/>
                <w:numId w:val="32"/>
              </w:numPr>
              <w:jc w:val="both"/>
              <w:rPr>
                <w:rFonts w:ascii="Arial" w:hAnsi="Arial" w:cs="Arial"/>
              </w:rPr>
            </w:pPr>
            <w:r w:rsidRPr="00F72D24">
              <w:rPr>
                <w:rFonts w:ascii="Arial" w:hAnsi="Arial" w:cs="Arial"/>
              </w:rPr>
              <w:t xml:space="preserve"> La voluntad de la persona a someterse a una medida de protección. </w:t>
            </w:r>
          </w:p>
          <w:p w14:paraId="1C443523" w14:textId="77777777" w:rsidR="004B5B9F" w:rsidRPr="00F72D24" w:rsidRDefault="004B5B9F" w:rsidP="004B5B9F">
            <w:pPr>
              <w:pStyle w:val="Prrafodelista"/>
              <w:numPr>
                <w:ilvl w:val="0"/>
                <w:numId w:val="32"/>
              </w:numPr>
              <w:jc w:val="both"/>
              <w:rPr>
                <w:rFonts w:ascii="Arial" w:hAnsi="Arial" w:cs="Arial"/>
              </w:rPr>
            </w:pPr>
            <w:r w:rsidRPr="00F72D24">
              <w:rPr>
                <w:rFonts w:ascii="Arial" w:hAnsi="Arial" w:cs="Arial"/>
              </w:rPr>
              <w:t>Los antecedentes penales de la persona a proteger.</w:t>
            </w:r>
          </w:p>
          <w:p w14:paraId="503C670A" w14:textId="77777777" w:rsidR="00C653E1" w:rsidRDefault="004B5B9F" w:rsidP="004B5B9F">
            <w:pPr>
              <w:pStyle w:val="Prrafodelista"/>
              <w:numPr>
                <w:ilvl w:val="0"/>
                <w:numId w:val="32"/>
              </w:numPr>
              <w:jc w:val="both"/>
              <w:rPr>
                <w:rFonts w:ascii="Arial" w:hAnsi="Arial" w:cs="Arial"/>
              </w:rPr>
            </w:pPr>
            <w:r w:rsidRPr="00F72D24">
              <w:rPr>
                <w:rFonts w:ascii="Arial" w:hAnsi="Arial" w:cs="Arial"/>
              </w:rPr>
              <w:t xml:space="preserve">La propuesta de las medidas de protección idóneas para la persona a proteger. </w:t>
            </w:r>
          </w:p>
          <w:p w14:paraId="7F5F5B2D" w14:textId="7D30B27D" w:rsidR="002B1763" w:rsidRPr="00C653E1" w:rsidRDefault="004B5B9F" w:rsidP="004B5B9F">
            <w:pPr>
              <w:pStyle w:val="Prrafodelista"/>
              <w:numPr>
                <w:ilvl w:val="0"/>
                <w:numId w:val="32"/>
              </w:numPr>
              <w:jc w:val="both"/>
              <w:rPr>
                <w:rFonts w:ascii="Arial" w:hAnsi="Arial" w:cs="Arial"/>
              </w:rPr>
            </w:pPr>
            <w:r w:rsidRPr="00C653E1">
              <w:rPr>
                <w:rFonts w:ascii="Arial" w:hAnsi="Arial" w:cs="Arial"/>
              </w:rPr>
              <w:t>Cualquier otro elemento necesario que justifique las medidas de protección</w:t>
            </w:r>
          </w:p>
        </w:tc>
        <w:tc>
          <w:tcPr>
            <w:tcW w:w="4414" w:type="dxa"/>
            <w:vAlign w:val="center"/>
          </w:tcPr>
          <w:p w14:paraId="21A24C37" w14:textId="77777777" w:rsidR="004B5B9F" w:rsidRPr="00F72D24" w:rsidRDefault="002B1763" w:rsidP="004B5B9F">
            <w:pPr>
              <w:jc w:val="both"/>
              <w:rPr>
                <w:rFonts w:ascii="Arial" w:hAnsi="Arial" w:cs="Arial"/>
              </w:rPr>
            </w:pPr>
            <w:r w:rsidRPr="001827C6">
              <w:rPr>
                <w:rFonts w:ascii="Tahoma" w:hAnsi="Tahoma" w:cs="Tahoma"/>
                <w:b/>
                <w:bCs/>
              </w:rPr>
              <w:t xml:space="preserve">Artículo </w:t>
            </w:r>
            <w:r w:rsidR="00461E08">
              <w:rPr>
                <w:rFonts w:ascii="Tahoma" w:hAnsi="Tahoma" w:cs="Tahoma"/>
                <w:b/>
                <w:bCs/>
              </w:rPr>
              <w:t>10</w:t>
            </w:r>
            <w:r w:rsidR="004B5B9F">
              <w:rPr>
                <w:rFonts w:ascii="Tahoma" w:hAnsi="Tahoma" w:cs="Tahoma"/>
                <w:b/>
                <w:bCs/>
              </w:rPr>
              <w:t xml:space="preserve">. - </w:t>
            </w:r>
            <w:r w:rsidR="004B5B9F" w:rsidRPr="00F72D24">
              <w:rPr>
                <w:rFonts w:ascii="Arial" w:hAnsi="Arial" w:cs="Arial"/>
              </w:rPr>
              <w:t xml:space="preserve">Estudio técnico Antes de la determinación de las medidas de protección, la </w:t>
            </w:r>
            <w:proofErr w:type="gramStart"/>
            <w:r w:rsidR="004B5B9F" w:rsidRPr="00F72D24">
              <w:rPr>
                <w:rFonts w:ascii="Arial" w:hAnsi="Arial" w:cs="Arial"/>
              </w:rPr>
              <w:t>Fiscalía General</w:t>
            </w:r>
            <w:proofErr w:type="gramEnd"/>
            <w:r w:rsidR="004B5B9F" w:rsidRPr="00F72D24">
              <w:rPr>
                <w:rFonts w:ascii="Arial" w:hAnsi="Arial" w:cs="Arial"/>
              </w:rPr>
              <w:t xml:space="preserve"> del Estado o la Fiscalía Especializada en Combate a la Corrupción del Estado de Yucatán, según corresponda, deberá realizar un estudio técnico a la persona susceptible de recibir protección, el cual deberá contener los siguientes aspectos:</w:t>
            </w:r>
          </w:p>
          <w:p w14:paraId="6A529FBD" w14:textId="77777777" w:rsidR="004B5B9F" w:rsidRPr="00F72D24" w:rsidRDefault="004B5B9F" w:rsidP="004B5B9F">
            <w:pPr>
              <w:jc w:val="both"/>
              <w:rPr>
                <w:rFonts w:ascii="Arial" w:hAnsi="Arial" w:cs="Arial"/>
              </w:rPr>
            </w:pPr>
          </w:p>
          <w:p w14:paraId="7EC6F39E" w14:textId="77777777" w:rsidR="004B5B9F" w:rsidRPr="00F72D24" w:rsidRDefault="004B5B9F" w:rsidP="004B5B9F">
            <w:pPr>
              <w:pStyle w:val="Prrafodelista"/>
              <w:numPr>
                <w:ilvl w:val="0"/>
                <w:numId w:val="33"/>
              </w:numPr>
              <w:jc w:val="both"/>
              <w:rPr>
                <w:rFonts w:ascii="Arial" w:hAnsi="Arial" w:cs="Arial"/>
              </w:rPr>
            </w:pPr>
            <w:r w:rsidRPr="00F72D24">
              <w:rPr>
                <w:rFonts w:ascii="Arial" w:hAnsi="Arial" w:cs="Arial"/>
              </w:rPr>
              <w:t xml:space="preserve">El nombre completo de la persona a proteger y su domicilio o lugar de ubicación. </w:t>
            </w:r>
          </w:p>
          <w:p w14:paraId="317CEC0F" w14:textId="77777777" w:rsidR="004B5B9F" w:rsidRPr="00F72D24" w:rsidRDefault="004B5B9F" w:rsidP="004B5B9F">
            <w:pPr>
              <w:pStyle w:val="Prrafodelista"/>
              <w:numPr>
                <w:ilvl w:val="0"/>
                <w:numId w:val="33"/>
              </w:numPr>
              <w:jc w:val="both"/>
              <w:rPr>
                <w:rFonts w:ascii="Arial" w:hAnsi="Arial" w:cs="Arial"/>
              </w:rPr>
            </w:pPr>
            <w:r w:rsidRPr="00F72D24">
              <w:rPr>
                <w:rFonts w:ascii="Arial" w:hAnsi="Arial" w:cs="Arial"/>
              </w:rPr>
              <w:t xml:space="preserve">El nexo de la persona a proteger con la investigación o con el proceso penal. </w:t>
            </w:r>
          </w:p>
          <w:p w14:paraId="2078D870" w14:textId="77777777" w:rsidR="004B5B9F" w:rsidRPr="00F72D24" w:rsidRDefault="004B5B9F" w:rsidP="004B5B9F">
            <w:pPr>
              <w:pStyle w:val="Prrafodelista"/>
              <w:numPr>
                <w:ilvl w:val="0"/>
                <w:numId w:val="33"/>
              </w:numPr>
              <w:jc w:val="both"/>
              <w:rPr>
                <w:rFonts w:ascii="Arial" w:hAnsi="Arial" w:cs="Arial"/>
              </w:rPr>
            </w:pPr>
            <w:r w:rsidRPr="00F72D24">
              <w:rPr>
                <w:rFonts w:ascii="Arial" w:hAnsi="Arial" w:cs="Arial"/>
              </w:rPr>
              <w:t xml:space="preserve">Los factores de riesgo en que se encuentra la persona por su participación en la investigación o en el proceso penal, incluso después de concluido. </w:t>
            </w:r>
          </w:p>
          <w:p w14:paraId="5714041F" w14:textId="77777777" w:rsidR="004B5B9F" w:rsidRPr="00F72D24" w:rsidRDefault="004B5B9F" w:rsidP="004B5B9F">
            <w:pPr>
              <w:pStyle w:val="Prrafodelista"/>
              <w:numPr>
                <w:ilvl w:val="0"/>
                <w:numId w:val="33"/>
              </w:numPr>
              <w:jc w:val="both"/>
              <w:rPr>
                <w:rFonts w:ascii="Arial" w:hAnsi="Arial" w:cs="Arial"/>
              </w:rPr>
            </w:pPr>
            <w:r w:rsidRPr="00F72D24">
              <w:rPr>
                <w:rFonts w:ascii="Arial" w:hAnsi="Arial" w:cs="Arial"/>
              </w:rPr>
              <w:t xml:space="preserve"> La voluntad de la persona a someterse a una medida de protección. </w:t>
            </w:r>
          </w:p>
          <w:p w14:paraId="35EF0562" w14:textId="77777777" w:rsidR="004B5B9F" w:rsidRPr="00F72D24" w:rsidRDefault="004B5B9F" w:rsidP="004B5B9F">
            <w:pPr>
              <w:pStyle w:val="Prrafodelista"/>
              <w:numPr>
                <w:ilvl w:val="0"/>
                <w:numId w:val="33"/>
              </w:numPr>
              <w:jc w:val="both"/>
              <w:rPr>
                <w:rFonts w:ascii="Arial" w:hAnsi="Arial" w:cs="Arial"/>
              </w:rPr>
            </w:pPr>
            <w:r w:rsidRPr="00F72D24">
              <w:rPr>
                <w:rFonts w:ascii="Arial" w:hAnsi="Arial" w:cs="Arial"/>
              </w:rPr>
              <w:t>Los antecedentes penales de la persona a proteger.</w:t>
            </w:r>
          </w:p>
          <w:p w14:paraId="687F7BC9" w14:textId="77777777" w:rsidR="00C653E1" w:rsidRDefault="004B5B9F" w:rsidP="004B5B9F">
            <w:pPr>
              <w:pStyle w:val="Prrafodelista"/>
              <w:numPr>
                <w:ilvl w:val="0"/>
                <w:numId w:val="33"/>
              </w:numPr>
              <w:jc w:val="both"/>
              <w:rPr>
                <w:rFonts w:ascii="Arial" w:hAnsi="Arial" w:cs="Arial"/>
              </w:rPr>
            </w:pPr>
            <w:r w:rsidRPr="00F72D24">
              <w:rPr>
                <w:rFonts w:ascii="Arial" w:hAnsi="Arial" w:cs="Arial"/>
              </w:rPr>
              <w:t xml:space="preserve">La propuesta de las medidas de protección idóneas para la persona a proteger. </w:t>
            </w:r>
          </w:p>
          <w:p w14:paraId="0017723D" w14:textId="77777777" w:rsidR="002B1763" w:rsidRDefault="004B5B9F" w:rsidP="004B5B9F">
            <w:pPr>
              <w:pStyle w:val="Prrafodelista"/>
              <w:numPr>
                <w:ilvl w:val="0"/>
                <w:numId w:val="33"/>
              </w:numPr>
              <w:jc w:val="both"/>
              <w:rPr>
                <w:rFonts w:ascii="Arial" w:hAnsi="Arial" w:cs="Arial"/>
              </w:rPr>
            </w:pPr>
            <w:r w:rsidRPr="00C653E1">
              <w:rPr>
                <w:rFonts w:ascii="Arial" w:hAnsi="Arial" w:cs="Arial"/>
              </w:rPr>
              <w:t>Cualquier otro elemento necesario que justifique las medidas de protección</w:t>
            </w:r>
          </w:p>
          <w:p w14:paraId="1E65E957" w14:textId="77777777" w:rsidR="00C653E1" w:rsidRDefault="00C653E1" w:rsidP="00C653E1">
            <w:pPr>
              <w:pStyle w:val="Prrafodelista"/>
              <w:ind w:left="1080"/>
              <w:jc w:val="both"/>
              <w:rPr>
                <w:rFonts w:ascii="Arial" w:hAnsi="Arial" w:cs="Arial"/>
              </w:rPr>
            </w:pPr>
          </w:p>
          <w:p w14:paraId="46B575DD" w14:textId="77777777" w:rsidR="00C653E1" w:rsidRPr="00D00C21" w:rsidRDefault="00C653E1" w:rsidP="00C653E1">
            <w:pPr>
              <w:jc w:val="both"/>
              <w:rPr>
                <w:rFonts w:ascii="Arial" w:hAnsi="Arial" w:cs="Arial"/>
                <w:b/>
                <w:bCs/>
              </w:rPr>
            </w:pPr>
            <w:r w:rsidRPr="00D00C21">
              <w:rPr>
                <w:rFonts w:ascii="Arial" w:hAnsi="Arial" w:cs="Arial"/>
                <w:b/>
                <w:bCs/>
              </w:rPr>
              <w:t>El presente estudio deberá realizarse aplicando de manera transversal el principio de perspectiva de género.</w:t>
            </w:r>
          </w:p>
          <w:p w14:paraId="0839B8CC" w14:textId="6E08F3D7" w:rsidR="00C653E1" w:rsidRPr="00C653E1" w:rsidRDefault="00C653E1" w:rsidP="00C653E1">
            <w:pPr>
              <w:pStyle w:val="Prrafodelista"/>
              <w:ind w:left="1080"/>
              <w:jc w:val="both"/>
              <w:rPr>
                <w:rFonts w:ascii="Arial" w:hAnsi="Arial" w:cs="Arial"/>
              </w:rPr>
            </w:pPr>
          </w:p>
        </w:tc>
      </w:tr>
    </w:tbl>
    <w:p w14:paraId="4623BB4A" w14:textId="77777777" w:rsidR="00D56E71" w:rsidRPr="00892AD2" w:rsidRDefault="00D56E71" w:rsidP="00D56E71">
      <w:pPr>
        <w:shd w:val="clear" w:color="auto" w:fill="FFFFFF"/>
        <w:jc w:val="both"/>
        <w:rPr>
          <w:rFonts w:ascii="Arial" w:hAnsi="Arial" w:cs="Arial"/>
          <w:color w:val="000000"/>
        </w:rPr>
      </w:pPr>
    </w:p>
    <w:p w14:paraId="283F8B58" w14:textId="67949BE5" w:rsidR="003B778E" w:rsidRPr="00B60199" w:rsidRDefault="003D6E7F" w:rsidP="00AD05B2">
      <w:pPr>
        <w:jc w:val="both"/>
        <w:rPr>
          <w:rFonts w:ascii="Arial" w:hAnsi="Arial" w:cs="Arial"/>
          <w:color w:val="000000"/>
        </w:rPr>
      </w:pPr>
      <w:r w:rsidRPr="000625CB">
        <w:rPr>
          <w:rStyle w:val="Ninguno"/>
          <w:rFonts w:ascii="Arial" w:hAnsi="Arial" w:cs="Arial"/>
          <w:sz w:val="24"/>
          <w:szCs w:val="24"/>
        </w:rPr>
        <w:t>Por todo lo anterior, y con fundamento en los artículos 35 fracción I, de la Constitución Política Local; 16 y 22 de la Ley de Gobierno del Poder Legislativo, ambas del Estado de Yucatán, someto a consideración de esta Soberanía la presente iniciativa con proyecto de decreto que reforma</w:t>
      </w:r>
      <w:r w:rsidRPr="007F5103">
        <w:rPr>
          <w:rStyle w:val="Ninguno"/>
          <w:rFonts w:ascii="Arial" w:hAnsi="Arial" w:cs="Arial"/>
          <w:b/>
          <w:bCs/>
          <w:sz w:val="24"/>
          <w:szCs w:val="24"/>
        </w:rPr>
        <w:t>:</w:t>
      </w:r>
      <w:r w:rsidR="007544F7">
        <w:rPr>
          <w:rFonts w:ascii="Arial" w:hAnsi="Arial" w:cs="Arial"/>
          <w:color w:val="000000"/>
        </w:rPr>
        <w:t xml:space="preserve"> </w:t>
      </w:r>
      <w:r w:rsidR="0016112E">
        <w:rPr>
          <w:rFonts w:ascii="Arial" w:hAnsi="Arial" w:cs="Arial"/>
          <w:color w:val="000000"/>
        </w:rPr>
        <w:t>el artículo 10</w:t>
      </w:r>
      <w:r w:rsidR="00B60199">
        <w:rPr>
          <w:rFonts w:ascii="Arial" w:hAnsi="Arial" w:cs="Arial"/>
          <w:color w:val="000000"/>
        </w:rPr>
        <w:t xml:space="preserve"> de la </w:t>
      </w:r>
      <w:r w:rsidR="00B60199" w:rsidRPr="00B60199">
        <w:rPr>
          <w:rFonts w:ascii="Arial" w:hAnsi="Arial" w:cs="Arial"/>
          <w:color w:val="000000"/>
        </w:rPr>
        <w:t xml:space="preserve">Ley Para </w:t>
      </w:r>
      <w:r w:rsidR="00B60199" w:rsidRPr="00B60199">
        <w:rPr>
          <w:rFonts w:ascii="Arial" w:hAnsi="Arial" w:cs="Arial"/>
          <w:color w:val="000000"/>
        </w:rPr>
        <w:lastRenderedPageBreak/>
        <w:t xml:space="preserve">La Protección De Las Personas Que Intervienen En El Proceso Penal Del Estado De Yucatán. </w:t>
      </w:r>
    </w:p>
    <w:p w14:paraId="53111766" w14:textId="77794061" w:rsidR="000C7E5E" w:rsidRPr="00B60199" w:rsidRDefault="007E023E" w:rsidP="007E023E">
      <w:pPr>
        <w:jc w:val="center"/>
        <w:rPr>
          <w:rFonts w:ascii="Arial" w:hAnsi="Arial" w:cs="Arial"/>
          <w:b/>
          <w:bCs/>
          <w:sz w:val="24"/>
          <w:szCs w:val="24"/>
          <w:lang w:val="pt-BR"/>
        </w:rPr>
      </w:pPr>
      <w:r w:rsidRPr="00B60199">
        <w:rPr>
          <w:rFonts w:ascii="Arial" w:hAnsi="Arial" w:cs="Arial"/>
          <w:b/>
          <w:bCs/>
          <w:sz w:val="24"/>
          <w:szCs w:val="24"/>
          <w:lang w:val="pt-BR"/>
        </w:rPr>
        <w:t xml:space="preserve">DECRETO </w:t>
      </w:r>
    </w:p>
    <w:p w14:paraId="3820CB47" w14:textId="298B0A52" w:rsidR="00B60199" w:rsidRPr="0074612A" w:rsidRDefault="007E023E" w:rsidP="00B60199">
      <w:pPr>
        <w:jc w:val="both"/>
        <w:rPr>
          <w:rFonts w:ascii="Arial" w:hAnsi="Arial" w:cs="Arial"/>
          <w:color w:val="000000"/>
          <w:sz w:val="24"/>
          <w:szCs w:val="24"/>
        </w:rPr>
      </w:pPr>
      <w:r w:rsidRPr="00B60199">
        <w:rPr>
          <w:rFonts w:ascii="Arial" w:hAnsi="Arial" w:cs="Arial"/>
          <w:sz w:val="24"/>
          <w:szCs w:val="24"/>
          <w:lang w:val="es-ES"/>
        </w:rPr>
        <w:t xml:space="preserve">Articulo </w:t>
      </w:r>
      <w:r w:rsidR="00C47E9D" w:rsidRPr="00B60199">
        <w:rPr>
          <w:rFonts w:ascii="Arial" w:hAnsi="Arial" w:cs="Arial"/>
          <w:sz w:val="24"/>
          <w:szCs w:val="24"/>
          <w:lang w:val="es-ES"/>
        </w:rPr>
        <w:t>único. -</w:t>
      </w:r>
      <w:r w:rsidRPr="00B60199">
        <w:rPr>
          <w:rFonts w:ascii="Arial" w:hAnsi="Arial" w:cs="Arial"/>
          <w:sz w:val="24"/>
          <w:szCs w:val="24"/>
          <w:lang w:val="es-ES"/>
        </w:rPr>
        <w:t xml:space="preserve"> </w:t>
      </w:r>
      <w:r w:rsidRPr="0074612A">
        <w:rPr>
          <w:rFonts w:ascii="Arial" w:hAnsi="Arial" w:cs="Arial"/>
          <w:sz w:val="24"/>
          <w:szCs w:val="24"/>
          <w:lang w:val="es-ES"/>
        </w:rPr>
        <w:t>se reform</w:t>
      </w:r>
      <w:r w:rsidR="00B60199" w:rsidRPr="0074612A">
        <w:rPr>
          <w:rFonts w:ascii="Arial" w:hAnsi="Arial" w:cs="Arial"/>
          <w:sz w:val="24"/>
          <w:szCs w:val="24"/>
          <w:lang w:val="es-ES"/>
        </w:rPr>
        <w:t xml:space="preserve">a el artículo 10 </w:t>
      </w:r>
      <w:r w:rsidR="00B60199" w:rsidRPr="0074612A">
        <w:rPr>
          <w:rFonts w:ascii="Arial" w:hAnsi="Arial" w:cs="Arial"/>
          <w:color w:val="000000"/>
          <w:sz w:val="24"/>
          <w:szCs w:val="24"/>
        </w:rPr>
        <w:t>de la Ley Para La Protección De Las Personas Que Intervienen En El Proceso Penal Del Estado De Yucatán</w:t>
      </w:r>
      <w:r w:rsidR="00B60199" w:rsidRPr="0074612A">
        <w:rPr>
          <w:rFonts w:ascii="Arial" w:hAnsi="Arial" w:cs="Arial"/>
          <w:color w:val="000000"/>
          <w:sz w:val="24"/>
          <w:szCs w:val="24"/>
        </w:rPr>
        <w:t xml:space="preserve">, para queda como sigue: </w:t>
      </w:r>
    </w:p>
    <w:p w14:paraId="6A541856" w14:textId="77777777" w:rsidR="0074612A" w:rsidRPr="0074612A" w:rsidRDefault="0074612A" w:rsidP="0074612A">
      <w:pPr>
        <w:jc w:val="both"/>
        <w:rPr>
          <w:rFonts w:ascii="Arial" w:hAnsi="Arial" w:cs="Arial"/>
          <w:sz w:val="24"/>
          <w:szCs w:val="24"/>
        </w:rPr>
      </w:pPr>
      <w:r w:rsidRPr="0074612A">
        <w:rPr>
          <w:rFonts w:ascii="Arial" w:hAnsi="Arial" w:cs="Arial"/>
          <w:b/>
          <w:bCs/>
          <w:sz w:val="24"/>
          <w:szCs w:val="24"/>
        </w:rPr>
        <w:t xml:space="preserve">Artículo 10. - </w:t>
      </w:r>
      <w:r w:rsidRPr="0074612A">
        <w:rPr>
          <w:rFonts w:ascii="Arial" w:hAnsi="Arial" w:cs="Arial"/>
          <w:sz w:val="24"/>
          <w:szCs w:val="24"/>
        </w:rPr>
        <w:t xml:space="preserve">Estudio técnico Antes de la determinación de las medidas de protección, la </w:t>
      </w:r>
      <w:proofErr w:type="gramStart"/>
      <w:r w:rsidRPr="0074612A">
        <w:rPr>
          <w:rFonts w:ascii="Arial" w:hAnsi="Arial" w:cs="Arial"/>
          <w:sz w:val="24"/>
          <w:szCs w:val="24"/>
        </w:rPr>
        <w:t>Fiscalía General</w:t>
      </w:r>
      <w:proofErr w:type="gramEnd"/>
      <w:r w:rsidRPr="0074612A">
        <w:rPr>
          <w:rFonts w:ascii="Arial" w:hAnsi="Arial" w:cs="Arial"/>
          <w:sz w:val="24"/>
          <w:szCs w:val="24"/>
        </w:rPr>
        <w:t xml:space="preserve"> del Estado o la Fiscalía Especializada en Combate a la Corrupción del Estado de Yucatán, según corresponda, deberá realizar un estudio técnico a la persona susceptible de recibir protección, el cual deberá contener los siguientes aspectos:</w:t>
      </w:r>
    </w:p>
    <w:p w14:paraId="373690E1" w14:textId="77777777" w:rsidR="0074612A" w:rsidRPr="0074612A" w:rsidRDefault="0074612A" w:rsidP="0074612A">
      <w:pPr>
        <w:jc w:val="both"/>
        <w:rPr>
          <w:rFonts w:ascii="Arial" w:hAnsi="Arial" w:cs="Arial"/>
          <w:sz w:val="24"/>
          <w:szCs w:val="24"/>
        </w:rPr>
      </w:pPr>
    </w:p>
    <w:p w14:paraId="4360E852" w14:textId="77777777" w:rsidR="0074612A" w:rsidRPr="0074612A" w:rsidRDefault="0074612A" w:rsidP="0074612A">
      <w:pPr>
        <w:pStyle w:val="Prrafodelista"/>
        <w:numPr>
          <w:ilvl w:val="0"/>
          <w:numId w:val="34"/>
        </w:numPr>
        <w:spacing w:after="0" w:line="240" w:lineRule="auto"/>
        <w:jc w:val="both"/>
        <w:rPr>
          <w:rFonts w:ascii="Arial" w:hAnsi="Arial" w:cs="Arial"/>
          <w:sz w:val="24"/>
          <w:szCs w:val="24"/>
        </w:rPr>
      </w:pPr>
      <w:r w:rsidRPr="0074612A">
        <w:rPr>
          <w:rFonts w:ascii="Arial" w:hAnsi="Arial" w:cs="Arial"/>
          <w:sz w:val="24"/>
          <w:szCs w:val="24"/>
        </w:rPr>
        <w:t xml:space="preserve">El nombre completo de la persona a proteger y su domicilio o lugar de ubicación. </w:t>
      </w:r>
    </w:p>
    <w:p w14:paraId="77BD70CC" w14:textId="77777777" w:rsidR="0074612A" w:rsidRPr="0074612A" w:rsidRDefault="0074612A" w:rsidP="0074612A">
      <w:pPr>
        <w:pStyle w:val="Prrafodelista"/>
        <w:numPr>
          <w:ilvl w:val="0"/>
          <w:numId w:val="34"/>
        </w:numPr>
        <w:spacing w:after="0" w:line="240" w:lineRule="auto"/>
        <w:jc w:val="both"/>
        <w:rPr>
          <w:rFonts w:ascii="Arial" w:hAnsi="Arial" w:cs="Arial"/>
          <w:sz w:val="24"/>
          <w:szCs w:val="24"/>
        </w:rPr>
      </w:pPr>
      <w:r w:rsidRPr="0074612A">
        <w:rPr>
          <w:rFonts w:ascii="Arial" w:hAnsi="Arial" w:cs="Arial"/>
          <w:sz w:val="24"/>
          <w:szCs w:val="24"/>
        </w:rPr>
        <w:t xml:space="preserve">El nexo de la persona a proteger con la investigación o con el proceso penal. </w:t>
      </w:r>
    </w:p>
    <w:p w14:paraId="399D283D" w14:textId="77777777" w:rsidR="0074612A" w:rsidRPr="0074612A" w:rsidRDefault="0074612A" w:rsidP="0074612A">
      <w:pPr>
        <w:pStyle w:val="Prrafodelista"/>
        <w:numPr>
          <w:ilvl w:val="0"/>
          <w:numId w:val="34"/>
        </w:numPr>
        <w:spacing w:after="0" w:line="240" w:lineRule="auto"/>
        <w:jc w:val="both"/>
        <w:rPr>
          <w:rFonts w:ascii="Arial" w:hAnsi="Arial" w:cs="Arial"/>
          <w:sz w:val="24"/>
          <w:szCs w:val="24"/>
        </w:rPr>
      </w:pPr>
      <w:r w:rsidRPr="0074612A">
        <w:rPr>
          <w:rFonts w:ascii="Arial" w:hAnsi="Arial" w:cs="Arial"/>
          <w:sz w:val="24"/>
          <w:szCs w:val="24"/>
        </w:rPr>
        <w:t xml:space="preserve">Los factores de riesgo en que se encuentra la persona por su participación en la investigación o en el proceso penal, incluso después de concluido. </w:t>
      </w:r>
    </w:p>
    <w:p w14:paraId="5D1D75D0" w14:textId="77777777" w:rsidR="0074612A" w:rsidRPr="0074612A" w:rsidRDefault="0074612A" w:rsidP="0074612A">
      <w:pPr>
        <w:pStyle w:val="Prrafodelista"/>
        <w:numPr>
          <w:ilvl w:val="0"/>
          <w:numId w:val="34"/>
        </w:numPr>
        <w:spacing w:after="0" w:line="240" w:lineRule="auto"/>
        <w:jc w:val="both"/>
        <w:rPr>
          <w:rFonts w:ascii="Arial" w:hAnsi="Arial" w:cs="Arial"/>
          <w:sz w:val="24"/>
          <w:szCs w:val="24"/>
        </w:rPr>
      </w:pPr>
      <w:r w:rsidRPr="0074612A">
        <w:rPr>
          <w:rFonts w:ascii="Arial" w:hAnsi="Arial" w:cs="Arial"/>
          <w:sz w:val="24"/>
          <w:szCs w:val="24"/>
        </w:rPr>
        <w:t xml:space="preserve"> La voluntad de la persona a someterse a una medida de protección. </w:t>
      </w:r>
    </w:p>
    <w:p w14:paraId="4E3D9B9B" w14:textId="77777777" w:rsidR="0074612A" w:rsidRPr="0074612A" w:rsidRDefault="0074612A" w:rsidP="0074612A">
      <w:pPr>
        <w:pStyle w:val="Prrafodelista"/>
        <w:numPr>
          <w:ilvl w:val="0"/>
          <w:numId w:val="34"/>
        </w:numPr>
        <w:spacing w:after="0" w:line="240" w:lineRule="auto"/>
        <w:jc w:val="both"/>
        <w:rPr>
          <w:rFonts w:ascii="Arial" w:hAnsi="Arial" w:cs="Arial"/>
          <w:sz w:val="24"/>
          <w:szCs w:val="24"/>
        </w:rPr>
      </w:pPr>
      <w:r w:rsidRPr="0074612A">
        <w:rPr>
          <w:rFonts w:ascii="Arial" w:hAnsi="Arial" w:cs="Arial"/>
          <w:sz w:val="24"/>
          <w:szCs w:val="24"/>
        </w:rPr>
        <w:t>Los antecedentes penales de la persona a proteger.</w:t>
      </w:r>
    </w:p>
    <w:p w14:paraId="2C876A7E" w14:textId="77777777" w:rsidR="0074612A" w:rsidRPr="0074612A" w:rsidRDefault="0074612A" w:rsidP="0074612A">
      <w:pPr>
        <w:pStyle w:val="Prrafodelista"/>
        <w:numPr>
          <w:ilvl w:val="0"/>
          <w:numId w:val="34"/>
        </w:numPr>
        <w:jc w:val="both"/>
        <w:rPr>
          <w:rFonts w:ascii="Arial" w:hAnsi="Arial" w:cs="Arial"/>
          <w:sz w:val="24"/>
          <w:szCs w:val="24"/>
        </w:rPr>
      </w:pPr>
      <w:r w:rsidRPr="0074612A">
        <w:rPr>
          <w:rFonts w:ascii="Arial" w:hAnsi="Arial" w:cs="Arial"/>
          <w:sz w:val="24"/>
          <w:szCs w:val="24"/>
        </w:rPr>
        <w:t xml:space="preserve">La propuesta de las medidas de protección idóneas para la persona a proteger. </w:t>
      </w:r>
    </w:p>
    <w:p w14:paraId="620D2DCD" w14:textId="77777777" w:rsidR="0074612A" w:rsidRPr="0074612A" w:rsidRDefault="0074612A" w:rsidP="0074612A">
      <w:pPr>
        <w:pStyle w:val="Prrafodelista"/>
        <w:numPr>
          <w:ilvl w:val="0"/>
          <w:numId w:val="34"/>
        </w:numPr>
        <w:jc w:val="both"/>
        <w:rPr>
          <w:rFonts w:ascii="Arial" w:hAnsi="Arial" w:cs="Arial"/>
          <w:sz w:val="24"/>
          <w:szCs w:val="24"/>
        </w:rPr>
      </w:pPr>
      <w:r w:rsidRPr="0074612A">
        <w:rPr>
          <w:rFonts w:ascii="Arial" w:hAnsi="Arial" w:cs="Arial"/>
          <w:sz w:val="24"/>
          <w:szCs w:val="24"/>
        </w:rPr>
        <w:t>Cualquier otro elemento necesario que justifique las medidas de protección</w:t>
      </w:r>
    </w:p>
    <w:p w14:paraId="2EA2FCFF" w14:textId="77777777" w:rsidR="0074612A" w:rsidRPr="0074612A" w:rsidRDefault="0074612A" w:rsidP="0074612A">
      <w:pPr>
        <w:pStyle w:val="Prrafodelista"/>
        <w:ind w:left="1080"/>
        <w:jc w:val="both"/>
        <w:rPr>
          <w:rFonts w:ascii="Arial" w:hAnsi="Arial" w:cs="Arial"/>
          <w:sz w:val="24"/>
          <w:szCs w:val="24"/>
        </w:rPr>
      </w:pPr>
    </w:p>
    <w:p w14:paraId="3DD08F37" w14:textId="77777777" w:rsidR="0074612A" w:rsidRPr="00D00C21" w:rsidRDefault="0074612A" w:rsidP="0074612A">
      <w:pPr>
        <w:jc w:val="both"/>
        <w:rPr>
          <w:rFonts w:ascii="Arial" w:hAnsi="Arial" w:cs="Arial"/>
          <w:b/>
          <w:bCs/>
        </w:rPr>
      </w:pPr>
      <w:r w:rsidRPr="0074612A">
        <w:rPr>
          <w:rFonts w:ascii="Arial" w:hAnsi="Arial" w:cs="Arial"/>
          <w:b/>
          <w:bCs/>
          <w:sz w:val="24"/>
          <w:szCs w:val="24"/>
        </w:rPr>
        <w:t>El presente estudio deberá realizarse aplicando de manera transversal el principio de perspectiva de género</w:t>
      </w:r>
      <w:r w:rsidRPr="00D00C21">
        <w:rPr>
          <w:rFonts w:ascii="Arial" w:hAnsi="Arial" w:cs="Arial"/>
          <w:b/>
          <w:bCs/>
        </w:rPr>
        <w:t>.</w:t>
      </w:r>
    </w:p>
    <w:p w14:paraId="473A7125" w14:textId="4982B420" w:rsidR="00D750A6" w:rsidRPr="00B60199" w:rsidRDefault="00D750A6" w:rsidP="00746604">
      <w:pPr>
        <w:jc w:val="both"/>
        <w:rPr>
          <w:rFonts w:ascii="Arial" w:hAnsi="Arial" w:cs="Arial"/>
          <w:sz w:val="24"/>
          <w:szCs w:val="24"/>
          <w:lang w:val="es-ES"/>
        </w:rPr>
      </w:pPr>
    </w:p>
    <w:p w14:paraId="01D123AD" w14:textId="77777777" w:rsidR="00C92CF7" w:rsidRPr="00DA7098" w:rsidRDefault="00C92CF7" w:rsidP="00C92CF7">
      <w:pPr>
        <w:pStyle w:val="Cuerpo"/>
        <w:spacing w:line="360" w:lineRule="auto"/>
        <w:jc w:val="center"/>
        <w:rPr>
          <w:rStyle w:val="Ninguno"/>
          <w:rFonts w:ascii="Arial" w:hAnsi="Arial" w:cs="Arial"/>
          <w:b/>
          <w:bCs/>
          <w:sz w:val="24"/>
          <w:szCs w:val="24"/>
        </w:rPr>
      </w:pPr>
      <w:r w:rsidRPr="000625CB">
        <w:rPr>
          <w:rStyle w:val="Ninguno"/>
          <w:rFonts w:ascii="Arial" w:hAnsi="Arial" w:cs="Arial"/>
          <w:b/>
          <w:bCs/>
          <w:sz w:val="24"/>
          <w:szCs w:val="24"/>
        </w:rPr>
        <w:t>Artículos transitorios.</w:t>
      </w:r>
    </w:p>
    <w:p w14:paraId="4F525D64" w14:textId="77777777" w:rsidR="00C92CF7" w:rsidRPr="000625CB" w:rsidRDefault="00C92CF7" w:rsidP="00C92CF7">
      <w:pPr>
        <w:pStyle w:val="Cuerpo"/>
        <w:spacing w:line="360" w:lineRule="auto"/>
        <w:jc w:val="both"/>
        <w:rPr>
          <w:rStyle w:val="Ninguno"/>
          <w:rFonts w:ascii="Arial" w:eastAsia="Arial" w:hAnsi="Arial" w:cs="Arial"/>
          <w:b/>
          <w:bCs/>
          <w:sz w:val="24"/>
          <w:szCs w:val="24"/>
        </w:rPr>
      </w:pPr>
      <w:r w:rsidRPr="000625CB">
        <w:rPr>
          <w:rStyle w:val="Ninguno"/>
          <w:rFonts w:ascii="Arial" w:hAnsi="Arial" w:cs="Arial"/>
          <w:b/>
          <w:bCs/>
          <w:sz w:val="24"/>
          <w:szCs w:val="24"/>
        </w:rPr>
        <w:t xml:space="preserve">Artículo primero. - </w:t>
      </w:r>
      <w:r w:rsidRPr="000625CB">
        <w:rPr>
          <w:rStyle w:val="Ninguno"/>
          <w:rFonts w:ascii="Arial" w:hAnsi="Arial" w:cs="Arial"/>
          <w:sz w:val="24"/>
          <w:szCs w:val="24"/>
        </w:rPr>
        <w:t>El presente decreto entrará en vigor al día siguiente de su publicación en el Diario Oficial del Gobierno del Estado de Yucatán.</w:t>
      </w:r>
      <w:r w:rsidRPr="000625CB">
        <w:rPr>
          <w:rStyle w:val="Ninguno"/>
          <w:rFonts w:ascii="Arial" w:hAnsi="Arial" w:cs="Arial"/>
          <w:b/>
          <w:bCs/>
          <w:sz w:val="24"/>
          <w:szCs w:val="24"/>
        </w:rPr>
        <w:t xml:space="preserve"> </w:t>
      </w:r>
    </w:p>
    <w:p w14:paraId="25D5B25A" w14:textId="77777777" w:rsidR="00C92CF7" w:rsidRPr="000625CB" w:rsidRDefault="00C92CF7" w:rsidP="00C92CF7">
      <w:pPr>
        <w:pStyle w:val="Cuerpo"/>
        <w:spacing w:line="360" w:lineRule="auto"/>
        <w:jc w:val="both"/>
        <w:rPr>
          <w:rStyle w:val="Ninguno"/>
          <w:rFonts w:ascii="Arial" w:eastAsia="Arial" w:hAnsi="Arial" w:cs="Arial"/>
          <w:b/>
          <w:bCs/>
          <w:sz w:val="24"/>
          <w:szCs w:val="24"/>
        </w:rPr>
      </w:pPr>
      <w:r w:rsidRPr="000625CB">
        <w:rPr>
          <w:rStyle w:val="Ninguno"/>
          <w:rFonts w:ascii="Arial" w:hAnsi="Arial" w:cs="Arial"/>
          <w:b/>
          <w:bCs/>
          <w:sz w:val="24"/>
          <w:szCs w:val="24"/>
        </w:rPr>
        <w:lastRenderedPageBreak/>
        <w:t xml:space="preserve">Artículo segundo. - </w:t>
      </w:r>
      <w:r w:rsidRPr="000625CB">
        <w:rPr>
          <w:rFonts w:ascii="Arial" w:hAnsi="Arial" w:cs="Arial"/>
          <w:sz w:val="24"/>
          <w:szCs w:val="24"/>
        </w:rPr>
        <w:t>Se derogan todas las disposiciones de igual o menor rango que se opongan al contenido del presento decreto</w:t>
      </w:r>
    </w:p>
    <w:p w14:paraId="1227FC31" w14:textId="6E14E5CD" w:rsidR="00C92CF7" w:rsidRPr="000625CB" w:rsidRDefault="00C92CF7" w:rsidP="00C92CF7">
      <w:pPr>
        <w:pStyle w:val="Cuerpo"/>
        <w:spacing w:line="360" w:lineRule="auto"/>
        <w:jc w:val="both"/>
        <w:rPr>
          <w:rStyle w:val="Ninguno"/>
          <w:rFonts w:ascii="Arial" w:hAnsi="Arial" w:cs="Arial"/>
          <w:b/>
          <w:bCs/>
          <w:sz w:val="24"/>
          <w:szCs w:val="24"/>
        </w:rPr>
      </w:pPr>
      <w:r w:rsidRPr="000625CB">
        <w:rPr>
          <w:rStyle w:val="Ninguno"/>
          <w:rFonts w:ascii="Arial" w:hAnsi="Arial" w:cs="Arial"/>
          <w:b/>
          <w:bCs/>
          <w:sz w:val="24"/>
          <w:szCs w:val="24"/>
        </w:rPr>
        <w:t xml:space="preserve">Protesto lo necesario en la Ciudad de Mérida, Yucatán, México, a </w:t>
      </w:r>
      <w:r w:rsidR="001B42AF">
        <w:rPr>
          <w:rStyle w:val="Ninguno"/>
          <w:rFonts w:ascii="Arial" w:hAnsi="Arial" w:cs="Arial"/>
          <w:b/>
          <w:bCs/>
          <w:sz w:val="24"/>
          <w:szCs w:val="24"/>
        </w:rPr>
        <w:t>14</w:t>
      </w:r>
      <w:r w:rsidRPr="000625CB">
        <w:rPr>
          <w:rStyle w:val="Ninguno"/>
          <w:rFonts w:ascii="Arial" w:hAnsi="Arial" w:cs="Arial"/>
          <w:b/>
          <w:bCs/>
          <w:sz w:val="24"/>
          <w:szCs w:val="24"/>
        </w:rPr>
        <w:t xml:space="preserve"> de</w:t>
      </w:r>
      <w:r w:rsidR="001B42AF">
        <w:rPr>
          <w:rStyle w:val="Ninguno"/>
          <w:rFonts w:ascii="Arial" w:hAnsi="Arial" w:cs="Arial"/>
          <w:b/>
          <w:bCs/>
          <w:sz w:val="24"/>
          <w:szCs w:val="24"/>
        </w:rPr>
        <w:t xml:space="preserve"> septiembre</w:t>
      </w:r>
      <w:r w:rsidRPr="000625CB">
        <w:rPr>
          <w:rStyle w:val="Ninguno"/>
          <w:rFonts w:ascii="Arial" w:hAnsi="Arial" w:cs="Arial"/>
          <w:b/>
          <w:bCs/>
          <w:sz w:val="24"/>
          <w:szCs w:val="24"/>
        </w:rPr>
        <w:t xml:space="preserve"> de 202</w:t>
      </w:r>
      <w:r w:rsidR="00DB68FD">
        <w:rPr>
          <w:rStyle w:val="Ninguno"/>
          <w:rFonts w:ascii="Arial" w:hAnsi="Arial" w:cs="Arial"/>
          <w:b/>
          <w:bCs/>
          <w:sz w:val="24"/>
          <w:szCs w:val="24"/>
        </w:rPr>
        <w:t>6</w:t>
      </w:r>
      <w:r w:rsidRPr="000625CB">
        <w:rPr>
          <w:rStyle w:val="Ninguno"/>
          <w:rFonts w:ascii="Arial" w:hAnsi="Arial" w:cs="Arial"/>
          <w:b/>
          <w:bCs/>
          <w:sz w:val="24"/>
          <w:szCs w:val="24"/>
        </w:rPr>
        <w:t xml:space="preserve">. </w:t>
      </w:r>
    </w:p>
    <w:p w14:paraId="2302A0F2" w14:textId="77777777" w:rsidR="00C92CF7" w:rsidRPr="00E46813" w:rsidRDefault="00C92CF7" w:rsidP="00C92CF7">
      <w:pPr>
        <w:pStyle w:val="Cuerpo"/>
        <w:spacing w:before="100" w:after="0" w:line="360" w:lineRule="auto"/>
        <w:jc w:val="both"/>
        <w:rPr>
          <w:rStyle w:val="Ninguno"/>
          <w:rFonts w:ascii="Arial" w:eastAsia="Arial" w:hAnsi="Arial" w:cs="Arial"/>
          <w:b/>
          <w:bCs/>
          <w:sz w:val="24"/>
          <w:szCs w:val="24"/>
        </w:rPr>
      </w:pPr>
    </w:p>
    <w:p w14:paraId="626700A5" w14:textId="77777777" w:rsidR="00EE3F6B" w:rsidRDefault="00EE3F6B" w:rsidP="00EE3F6B">
      <w:pPr>
        <w:jc w:val="center"/>
        <w:rPr>
          <w:rFonts w:ascii="Arial" w:hAnsi="Arial" w:cs="Arial"/>
          <w:b/>
          <w:bCs/>
          <w:sz w:val="24"/>
          <w:szCs w:val="24"/>
        </w:rPr>
      </w:pPr>
      <w:r w:rsidRPr="00EE3F6B">
        <w:rPr>
          <w:rFonts w:ascii="Arial" w:hAnsi="Arial" w:cs="Arial"/>
          <w:b/>
          <w:bCs/>
          <w:sz w:val="24"/>
          <w:szCs w:val="24"/>
        </w:rPr>
        <w:t>ATENTAMENTE</w:t>
      </w:r>
    </w:p>
    <w:p w14:paraId="201668A4" w14:textId="77777777" w:rsidR="00EE3F6B" w:rsidRPr="00EE3F6B" w:rsidRDefault="00EE3F6B" w:rsidP="00EE3F6B">
      <w:pPr>
        <w:jc w:val="center"/>
        <w:rPr>
          <w:rFonts w:ascii="Arial" w:hAnsi="Arial" w:cs="Arial"/>
          <w:b/>
          <w:bCs/>
          <w:sz w:val="24"/>
          <w:szCs w:val="24"/>
        </w:rPr>
      </w:pPr>
    </w:p>
    <w:p w14:paraId="2490950E"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_____________________________________</w:t>
      </w:r>
    </w:p>
    <w:p w14:paraId="59B30F21"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DIPUTADO WILMER MONFORTE MÁRFIL</w:t>
      </w:r>
    </w:p>
    <w:p w14:paraId="4558450C"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COORDINADOR DE LA FRACCIÓN PARLAMENTARIA</w:t>
      </w:r>
    </w:p>
    <w:p w14:paraId="665DB1F4" w14:textId="5FDA3048"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DE MORENA</w:t>
      </w:r>
    </w:p>
    <w:p w14:paraId="3380BA41" w14:textId="77777777" w:rsidR="00EE3F6B" w:rsidRPr="00EE3F6B" w:rsidRDefault="00EE3F6B" w:rsidP="00EE3F6B">
      <w:pPr>
        <w:jc w:val="both"/>
        <w:rPr>
          <w:rFonts w:ascii="Arial" w:hAnsi="Arial" w:cs="Arial"/>
          <w:b/>
          <w:bCs/>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4439"/>
      </w:tblGrid>
      <w:tr w:rsidR="00EE3F6B" w:rsidRPr="00EE3F6B" w14:paraId="31CAAD30" w14:textId="77777777">
        <w:tc>
          <w:tcPr>
            <w:tcW w:w="4412" w:type="dxa"/>
          </w:tcPr>
          <w:p w14:paraId="6C76169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w:t>
            </w:r>
          </w:p>
          <w:p w14:paraId="094CB968"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FRANCISCO ROSAS VILLAVICENCIO</w:t>
            </w:r>
          </w:p>
          <w:p w14:paraId="5F7180A7"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DE LA REPRESENTACIÓN LEGISLATIVA DEL PARTIDO DEL TRABAJO </w:t>
            </w:r>
          </w:p>
          <w:p w14:paraId="20617783" w14:textId="77777777" w:rsidR="00EE3F6B" w:rsidRPr="00EE3F6B" w:rsidRDefault="00EE3F6B" w:rsidP="00EE3F6B">
            <w:pPr>
              <w:spacing w:after="160" w:line="259" w:lineRule="auto"/>
              <w:jc w:val="both"/>
              <w:rPr>
                <w:rFonts w:ascii="Arial" w:hAnsi="Arial" w:cs="Arial"/>
                <w:b/>
                <w:bCs/>
                <w:sz w:val="24"/>
                <w:szCs w:val="24"/>
              </w:rPr>
            </w:pPr>
          </w:p>
        </w:tc>
        <w:tc>
          <w:tcPr>
            <w:tcW w:w="4444" w:type="dxa"/>
            <w:hideMark/>
          </w:tcPr>
          <w:p w14:paraId="5632A532"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_____________________________</w:t>
            </w:r>
          </w:p>
          <w:p w14:paraId="6FF84960"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HARRY GERARDO RODRÍGUEZ BOTELLO FIERRO</w:t>
            </w:r>
          </w:p>
          <w:p w14:paraId="2323DC64"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DE LA REPRESENTACIÓN LEGISLATIVA DEL PARTIDO VERDE ECOLOGISTA DE MÉXICO </w:t>
            </w:r>
          </w:p>
        </w:tc>
      </w:tr>
    </w:tbl>
    <w:p w14:paraId="4762E181" w14:textId="77777777" w:rsidR="00EE3F6B" w:rsidRPr="00EE3F6B" w:rsidRDefault="00EE3F6B" w:rsidP="00EE3F6B">
      <w:pPr>
        <w:jc w:val="both"/>
        <w:rPr>
          <w:rFonts w:ascii="Arial" w:hAnsi="Arial" w:cs="Arial"/>
          <w:b/>
          <w:bCs/>
          <w:sz w:val="24"/>
          <w:szCs w:val="24"/>
        </w:rPr>
      </w:pPr>
    </w:p>
    <w:p w14:paraId="3771EE40" w14:textId="434C4404"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INTEGRANTES DE LA FRACCIÓN LEGISLATIVA</w:t>
      </w:r>
    </w:p>
    <w:p w14:paraId="28CDE5AB"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DEL PARTIDO POLÍTICO DE MORENA</w:t>
      </w:r>
    </w:p>
    <w:p w14:paraId="7DF0917B"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DE LA LXIV LEGISLATURA DEL HONORABLE CONGRESO</w:t>
      </w:r>
    </w:p>
    <w:p w14:paraId="110A1D03" w14:textId="77777777" w:rsidR="00EE3F6B" w:rsidRPr="00EE3F6B" w:rsidRDefault="00EE3F6B" w:rsidP="00EE3F6B">
      <w:pPr>
        <w:jc w:val="center"/>
        <w:rPr>
          <w:rFonts w:ascii="Arial" w:hAnsi="Arial" w:cs="Arial"/>
          <w:b/>
          <w:bCs/>
          <w:sz w:val="24"/>
          <w:szCs w:val="24"/>
        </w:rPr>
      </w:pPr>
      <w:r w:rsidRPr="00EE3F6B">
        <w:rPr>
          <w:rFonts w:ascii="Arial" w:hAnsi="Arial" w:cs="Arial"/>
          <w:b/>
          <w:bCs/>
          <w:sz w:val="24"/>
          <w:szCs w:val="24"/>
        </w:rPr>
        <w:t>DEL ESTADO DE YUCATÁN.</w:t>
      </w:r>
    </w:p>
    <w:p w14:paraId="4C07C359" w14:textId="77777777" w:rsidR="00EE3F6B" w:rsidRPr="00EE3F6B" w:rsidRDefault="00EE3F6B" w:rsidP="00EE3F6B">
      <w:pPr>
        <w:jc w:val="both"/>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EE3F6B" w:rsidRPr="00EE3F6B" w14:paraId="6E51A262" w14:textId="77777777">
        <w:tc>
          <w:tcPr>
            <w:tcW w:w="4414" w:type="dxa"/>
          </w:tcPr>
          <w:p w14:paraId="60DDFD34" w14:textId="77777777" w:rsidR="00EE3F6B" w:rsidRPr="00EE3F6B" w:rsidRDefault="00EE3F6B" w:rsidP="00EE3F6B">
            <w:pPr>
              <w:spacing w:after="160" w:line="259" w:lineRule="auto"/>
              <w:jc w:val="both"/>
              <w:rPr>
                <w:rFonts w:ascii="Arial" w:hAnsi="Arial" w:cs="Arial"/>
                <w:b/>
                <w:bCs/>
                <w:sz w:val="24"/>
                <w:szCs w:val="24"/>
              </w:rPr>
            </w:pPr>
          </w:p>
          <w:p w14:paraId="3F47A5DB"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w:t>
            </w:r>
          </w:p>
          <w:p w14:paraId="3AB2A6F7"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NEYDA ARACELLY PAT DZUL INTEGRANTE DE LA FRACCIÓN LEGISLATIVA DE MORENA</w:t>
            </w:r>
          </w:p>
          <w:p w14:paraId="72BC147D" w14:textId="77777777" w:rsidR="00EE3F6B" w:rsidRPr="00EE3F6B" w:rsidRDefault="00EE3F6B" w:rsidP="00EE3F6B">
            <w:pPr>
              <w:spacing w:after="160" w:line="259" w:lineRule="auto"/>
              <w:jc w:val="both"/>
              <w:rPr>
                <w:rFonts w:ascii="Arial" w:hAnsi="Arial" w:cs="Arial"/>
                <w:b/>
                <w:bCs/>
                <w:sz w:val="24"/>
                <w:szCs w:val="24"/>
              </w:rPr>
            </w:pPr>
          </w:p>
          <w:p w14:paraId="346AF98B" w14:textId="77777777" w:rsidR="00EE3F6B" w:rsidRPr="00EE3F6B" w:rsidRDefault="00EE3F6B" w:rsidP="00EE3F6B">
            <w:pPr>
              <w:spacing w:after="160" w:line="259" w:lineRule="auto"/>
              <w:jc w:val="both"/>
              <w:rPr>
                <w:rFonts w:ascii="Arial" w:hAnsi="Arial" w:cs="Arial"/>
                <w:b/>
                <w:bCs/>
                <w:sz w:val="24"/>
                <w:szCs w:val="24"/>
              </w:rPr>
            </w:pPr>
          </w:p>
          <w:p w14:paraId="06F42656" w14:textId="77777777" w:rsidR="00EE3F6B" w:rsidRPr="00EE3F6B" w:rsidRDefault="00EE3F6B" w:rsidP="00EE3F6B">
            <w:pPr>
              <w:spacing w:after="160" w:line="259" w:lineRule="auto"/>
              <w:jc w:val="both"/>
              <w:rPr>
                <w:rFonts w:ascii="Arial" w:hAnsi="Arial" w:cs="Arial"/>
                <w:b/>
                <w:bCs/>
                <w:sz w:val="24"/>
                <w:szCs w:val="24"/>
              </w:rPr>
            </w:pPr>
          </w:p>
        </w:tc>
        <w:tc>
          <w:tcPr>
            <w:tcW w:w="4414" w:type="dxa"/>
          </w:tcPr>
          <w:p w14:paraId="5F6F66BD" w14:textId="77777777" w:rsidR="00EE3F6B" w:rsidRPr="00EE3F6B" w:rsidRDefault="00EE3F6B" w:rsidP="00EE3F6B">
            <w:pPr>
              <w:spacing w:after="160" w:line="259" w:lineRule="auto"/>
              <w:jc w:val="both"/>
              <w:rPr>
                <w:rFonts w:ascii="Arial" w:hAnsi="Arial" w:cs="Arial"/>
                <w:b/>
                <w:bCs/>
                <w:sz w:val="24"/>
                <w:szCs w:val="24"/>
              </w:rPr>
            </w:pPr>
          </w:p>
          <w:p w14:paraId="4FC55506"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w:t>
            </w:r>
          </w:p>
          <w:p w14:paraId="605BA464" w14:textId="7E352C5D"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DIP. </w:t>
            </w:r>
            <w:r w:rsidR="004D7CF4">
              <w:rPr>
                <w:rFonts w:ascii="Arial" w:hAnsi="Arial" w:cs="Arial"/>
                <w:b/>
                <w:bCs/>
                <w:sz w:val="24"/>
                <w:szCs w:val="24"/>
              </w:rPr>
              <w:t>EDITH GUADALUPE TRUJEQUE JIMENEZ</w:t>
            </w:r>
            <w:r w:rsidRPr="00EE3F6B">
              <w:rPr>
                <w:rFonts w:ascii="Arial" w:hAnsi="Arial" w:cs="Arial"/>
                <w:b/>
                <w:bCs/>
                <w:sz w:val="24"/>
                <w:szCs w:val="24"/>
              </w:rPr>
              <w:t xml:space="preserve"> </w:t>
            </w:r>
          </w:p>
          <w:p w14:paraId="36BE68AB"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41C247E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 </w:t>
            </w:r>
          </w:p>
          <w:p w14:paraId="554C61D2"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51EA1286" w14:textId="77777777">
        <w:tc>
          <w:tcPr>
            <w:tcW w:w="4414" w:type="dxa"/>
          </w:tcPr>
          <w:p w14:paraId="4CCF756C"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w:t>
            </w:r>
          </w:p>
          <w:p w14:paraId="4DD898C2"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DANIEL ENRIQUE GONZÁLEZ QUINTAL</w:t>
            </w:r>
          </w:p>
          <w:p w14:paraId="0969333B"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 INTEGRANTE DE LA FRACCIÓN LEGISLATIVA DE MORENA</w:t>
            </w:r>
          </w:p>
          <w:p w14:paraId="23DF0F5D" w14:textId="77777777" w:rsidR="00EE3F6B" w:rsidRPr="00EE3F6B" w:rsidRDefault="00EE3F6B" w:rsidP="00EE3F6B">
            <w:pPr>
              <w:spacing w:after="160" w:line="259" w:lineRule="auto"/>
              <w:jc w:val="both"/>
              <w:rPr>
                <w:rFonts w:ascii="Arial" w:hAnsi="Arial" w:cs="Arial"/>
                <w:b/>
                <w:bCs/>
                <w:sz w:val="24"/>
                <w:szCs w:val="24"/>
              </w:rPr>
            </w:pPr>
          </w:p>
        </w:tc>
        <w:tc>
          <w:tcPr>
            <w:tcW w:w="4414" w:type="dxa"/>
          </w:tcPr>
          <w:p w14:paraId="3F5D2DB7"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74AF9188"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NAOMI RAQUEL PENICHE LÓPEZ INTEGRANTE DE LA FRACCIÓN LEGISLATIVA DE MORENA</w:t>
            </w:r>
          </w:p>
          <w:p w14:paraId="0E6EF643"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71231E58" w14:textId="77777777">
        <w:tc>
          <w:tcPr>
            <w:tcW w:w="4414" w:type="dxa"/>
          </w:tcPr>
          <w:p w14:paraId="1BD582A3" w14:textId="77777777" w:rsidR="00EE3F6B" w:rsidRPr="00EE3F6B" w:rsidRDefault="00EE3F6B" w:rsidP="00EE3F6B">
            <w:pPr>
              <w:spacing w:after="160" w:line="259" w:lineRule="auto"/>
              <w:jc w:val="both"/>
              <w:rPr>
                <w:rFonts w:ascii="Arial" w:hAnsi="Arial" w:cs="Arial"/>
                <w:b/>
                <w:bCs/>
                <w:sz w:val="24"/>
                <w:szCs w:val="24"/>
              </w:rPr>
            </w:pPr>
          </w:p>
          <w:p w14:paraId="69016687"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75C73589"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CLARA PAOLA ROSALES MONTIEL</w:t>
            </w:r>
          </w:p>
          <w:p w14:paraId="765DC99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 INTEGRANTE DE LA FRACCIÓN LEGISLATIVA DE MORENA</w:t>
            </w:r>
          </w:p>
        </w:tc>
        <w:tc>
          <w:tcPr>
            <w:tcW w:w="4414" w:type="dxa"/>
          </w:tcPr>
          <w:p w14:paraId="070AC92C" w14:textId="77777777" w:rsidR="00EE3F6B" w:rsidRPr="00EE3F6B" w:rsidRDefault="00EE3F6B" w:rsidP="00EE3F6B">
            <w:pPr>
              <w:spacing w:after="160" w:line="259" w:lineRule="auto"/>
              <w:jc w:val="both"/>
              <w:rPr>
                <w:rFonts w:ascii="Arial" w:hAnsi="Arial" w:cs="Arial"/>
                <w:b/>
                <w:bCs/>
                <w:sz w:val="24"/>
                <w:szCs w:val="24"/>
              </w:rPr>
            </w:pPr>
          </w:p>
          <w:p w14:paraId="43D45C73"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44EB7BD9"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JOSÉ JULIÁN BUSTILLOS MEDINA</w:t>
            </w:r>
          </w:p>
          <w:p w14:paraId="18FB0608"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 INTEGRANTE DE LA FRACCIÓN LEGISLATIVA DE MORENA</w:t>
            </w:r>
          </w:p>
        </w:tc>
      </w:tr>
      <w:tr w:rsidR="00EE3F6B" w:rsidRPr="00EE3F6B" w14:paraId="201B920E" w14:textId="77777777">
        <w:tc>
          <w:tcPr>
            <w:tcW w:w="4414" w:type="dxa"/>
          </w:tcPr>
          <w:p w14:paraId="6B501412" w14:textId="77777777" w:rsidR="00EE3F6B" w:rsidRPr="00EE3F6B" w:rsidRDefault="00EE3F6B" w:rsidP="00EE3F6B">
            <w:pPr>
              <w:spacing w:after="160" w:line="259" w:lineRule="auto"/>
              <w:jc w:val="both"/>
              <w:rPr>
                <w:rFonts w:ascii="Arial" w:hAnsi="Arial" w:cs="Arial"/>
                <w:b/>
                <w:bCs/>
                <w:sz w:val="24"/>
                <w:szCs w:val="24"/>
              </w:rPr>
            </w:pPr>
          </w:p>
          <w:p w14:paraId="7A1EEB59" w14:textId="77777777" w:rsidR="00EE3F6B" w:rsidRPr="00EE3F6B" w:rsidRDefault="00EE3F6B" w:rsidP="00EE3F6B">
            <w:pPr>
              <w:spacing w:after="160" w:line="259" w:lineRule="auto"/>
              <w:jc w:val="both"/>
              <w:rPr>
                <w:rFonts w:ascii="Arial" w:hAnsi="Arial" w:cs="Arial"/>
                <w:b/>
                <w:bCs/>
                <w:sz w:val="24"/>
                <w:szCs w:val="24"/>
              </w:rPr>
            </w:pPr>
          </w:p>
          <w:p w14:paraId="0F37BC6E"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68448E9E"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BAYARDO OJEDA MARRUFO</w:t>
            </w:r>
          </w:p>
          <w:p w14:paraId="2920284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tc>
        <w:tc>
          <w:tcPr>
            <w:tcW w:w="4414" w:type="dxa"/>
          </w:tcPr>
          <w:p w14:paraId="51B50BD2" w14:textId="77777777" w:rsidR="00EE3F6B" w:rsidRPr="00EE3F6B" w:rsidRDefault="00EE3F6B" w:rsidP="00EE3F6B">
            <w:pPr>
              <w:spacing w:after="160" w:line="259" w:lineRule="auto"/>
              <w:jc w:val="both"/>
              <w:rPr>
                <w:rFonts w:ascii="Arial" w:hAnsi="Arial" w:cs="Arial"/>
                <w:b/>
                <w:bCs/>
                <w:sz w:val="24"/>
                <w:szCs w:val="24"/>
              </w:rPr>
            </w:pPr>
          </w:p>
          <w:p w14:paraId="299358B3" w14:textId="77777777" w:rsidR="00EE3F6B" w:rsidRPr="00EE3F6B" w:rsidRDefault="00EE3F6B" w:rsidP="00EE3F6B">
            <w:pPr>
              <w:spacing w:after="160" w:line="259" w:lineRule="auto"/>
              <w:jc w:val="both"/>
              <w:rPr>
                <w:rFonts w:ascii="Arial" w:hAnsi="Arial" w:cs="Arial"/>
                <w:b/>
                <w:bCs/>
                <w:sz w:val="24"/>
                <w:szCs w:val="24"/>
              </w:rPr>
            </w:pPr>
          </w:p>
          <w:p w14:paraId="14BE839A" w14:textId="77777777" w:rsidR="00EE3F6B" w:rsidRPr="00EE3F6B" w:rsidRDefault="00EE3F6B" w:rsidP="00EE3F6B">
            <w:pPr>
              <w:spacing w:after="160" w:line="259" w:lineRule="auto"/>
              <w:jc w:val="both"/>
              <w:rPr>
                <w:rFonts w:ascii="Arial" w:hAnsi="Arial" w:cs="Arial"/>
                <w:b/>
                <w:bCs/>
                <w:sz w:val="24"/>
                <w:szCs w:val="24"/>
                <w:lang w:val="pt-BR"/>
              </w:rPr>
            </w:pPr>
            <w:r w:rsidRPr="00EE3F6B">
              <w:rPr>
                <w:rFonts w:ascii="Arial" w:hAnsi="Arial" w:cs="Arial"/>
                <w:b/>
                <w:bCs/>
                <w:sz w:val="24"/>
                <w:szCs w:val="24"/>
                <w:lang w:val="pt-BR"/>
              </w:rPr>
              <w:t>__________________________</w:t>
            </w:r>
          </w:p>
          <w:p w14:paraId="6BCB63BD" w14:textId="77777777" w:rsidR="00EE3F6B" w:rsidRPr="00EE3F6B" w:rsidRDefault="00EE3F6B" w:rsidP="00EE3F6B">
            <w:pPr>
              <w:spacing w:after="160" w:line="259" w:lineRule="auto"/>
              <w:jc w:val="both"/>
              <w:rPr>
                <w:rFonts w:ascii="Arial" w:hAnsi="Arial" w:cs="Arial"/>
                <w:b/>
                <w:bCs/>
                <w:sz w:val="24"/>
                <w:szCs w:val="24"/>
                <w:lang w:val="pt-BR"/>
              </w:rPr>
            </w:pPr>
            <w:r w:rsidRPr="00EE3F6B">
              <w:rPr>
                <w:rFonts w:ascii="Arial" w:hAnsi="Arial" w:cs="Arial"/>
                <w:b/>
                <w:bCs/>
                <w:sz w:val="24"/>
                <w:szCs w:val="24"/>
                <w:lang w:val="pt-BR"/>
              </w:rPr>
              <w:t>DIP.  SAMUEL DE JESÚS LIZAMA GASCA</w:t>
            </w:r>
          </w:p>
          <w:p w14:paraId="74BE3DB9"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lang w:val="pt-BR"/>
              </w:rPr>
              <w:t xml:space="preserve"> </w:t>
            </w:r>
            <w:r w:rsidRPr="00EE3F6B">
              <w:rPr>
                <w:rFonts w:ascii="Arial" w:hAnsi="Arial" w:cs="Arial"/>
                <w:b/>
                <w:bCs/>
                <w:sz w:val="24"/>
                <w:szCs w:val="24"/>
              </w:rPr>
              <w:t>INTEGRANTE DE LA FRACCIÓN LEGISLATIVA DE MORENA</w:t>
            </w:r>
          </w:p>
          <w:p w14:paraId="4152C9FC"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4454294B" w14:textId="77777777">
        <w:tc>
          <w:tcPr>
            <w:tcW w:w="4414" w:type="dxa"/>
          </w:tcPr>
          <w:p w14:paraId="5CBEDDD4" w14:textId="77777777" w:rsidR="00EE3F6B" w:rsidRPr="00EE3F6B" w:rsidRDefault="00EE3F6B" w:rsidP="00EE3F6B">
            <w:pPr>
              <w:spacing w:after="160" w:line="259" w:lineRule="auto"/>
              <w:jc w:val="both"/>
              <w:rPr>
                <w:rFonts w:ascii="Arial" w:hAnsi="Arial" w:cs="Arial"/>
                <w:b/>
                <w:bCs/>
                <w:sz w:val="24"/>
                <w:szCs w:val="24"/>
              </w:rPr>
            </w:pPr>
          </w:p>
          <w:p w14:paraId="2150F77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w:t>
            </w:r>
          </w:p>
          <w:p w14:paraId="3A317355"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ALBA CRISTINA COB CORTÉS INTEGRANTE DE LA FRACCIÓN LEGISLATIVA DE MORENA</w:t>
            </w:r>
          </w:p>
          <w:p w14:paraId="16225015" w14:textId="77777777" w:rsidR="00EE3F6B" w:rsidRPr="00EE3F6B" w:rsidRDefault="00EE3F6B" w:rsidP="00EE3F6B">
            <w:pPr>
              <w:spacing w:after="160" w:line="259" w:lineRule="auto"/>
              <w:jc w:val="both"/>
              <w:rPr>
                <w:rFonts w:ascii="Arial" w:hAnsi="Arial" w:cs="Arial"/>
                <w:b/>
                <w:bCs/>
                <w:sz w:val="24"/>
                <w:szCs w:val="24"/>
              </w:rPr>
            </w:pPr>
          </w:p>
          <w:p w14:paraId="3D67050E" w14:textId="77777777" w:rsidR="00EE3F6B" w:rsidRPr="00EE3F6B" w:rsidRDefault="00EE3F6B" w:rsidP="00EE3F6B">
            <w:pPr>
              <w:spacing w:after="160" w:line="259" w:lineRule="auto"/>
              <w:jc w:val="both"/>
              <w:rPr>
                <w:rFonts w:ascii="Arial" w:hAnsi="Arial" w:cs="Arial"/>
                <w:b/>
                <w:bCs/>
                <w:sz w:val="24"/>
                <w:szCs w:val="24"/>
              </w:rPr>
            </w:pPr>
          </w:p>
          <w:p w14:paraId="3439B23E" w14:textId="77777777" w:rsidR="00EE3F6B" w:rsidRPr="00EE3F6B" w:rsidRDefault="00EE3F6B" w:rsidP="00EE3F6B">
            <w:pPr>
              <w:spacing w:after="160" w:line="259" w:lineRule="auto"/>
              <w:jc w:val="both"/>
              <w:rPr>
                <w:rFonts w:ascii="Arial" w:hAnsi="Arial" w:cs="Arial"/>
                <w:b/>
                <w:bCs/>
                <w:sz w:val="24"/>
                <w:szCs w:val="24"/>
              </w:rPr>
            </w:pPr>
          </w:p>
          <w:p w14:paraId="2477CB4B" w14:textId="77777777" w:rsidR="00EE3F6B" w:rsidRPr="00EE3F6B" w:rsidRDefault="00EE3F6B" w:rsidP="00EE3F6B">
            <w:pPr>
              <w:spacing w:after="160" w:line="259" w:lineRule="auto"/>
              <w:jc w:val="both"/>
              <w:rPr>
                <w:rFonts w:ascii="Arial" w:hAnsi="Arial" w:cs="Arial"/>
                <w:b/>
                <w:bCs/>
                <w:sz w:val="24"/>
                <w:szCs w:val="24"/>
              </w:rPr>
            </w:pPr>
          </w:p>
          <w:p w14:paraId="22BEBCC3" w14:textId="77777777" w:rsidR="00EE3F6B" w:rsidRPr="00EE3F6B" w:rsidRDefault="00EE3F6B" w:rsidP="00EE3F6B">
            <w:pPr>
              <w:spacing w:after="160" w:line="259" w:lineRule="auto"/>
              <w:jc w:val="both"/>
              <w:rPr>
                <w:rFonts w:ascii="Arial" w:hAnsi="Arial" w:cs="Arial"/>
                <w:b/>
                <w:bCs/>
                <w:sz w:val="24"/>
                <w:szCs w:val="24"/>
              </w:rPr>
            </w:pPr>
          </w:p>
          <w:p w14:paraId="0A5C4761" w14:textId="77777777" w:rsidR="00EE3F6B" w:rsidRPr="00EE3F6B" w:rsidRDefault="00EE3F6B" w:rsidP="00EE3F6B">
            <w:pPr>
              <w:spacing w:after="160" w:line="259" w:lineRule="auto"/>
              <w:jc w:val="both"/>
              <w:rPr>
                <w:rFonts w:ascii="Arial" w:hAnsi="Arial" w:cs="Arial"/>
                <w:b/>
                <w:bCs/>
                <w:sz w:val="24"/>
                <w:szCs w:val="24"/>
              </w:rPr>
            </w:pPr>
          </w:p>
        </w:tc>
        <w:tc>
          <w:tcPr>
            <w:tcW w:w="4414" w:type="dxa"/>
          </w:tcPr>
          <w:p w14:paraId="112B131B" w14:textId="77777777" w:rsidR="00EE3F6B" w:rsidRPr="00EE3F6B" w:rsidRDefault="00EE3F6B" w:rsidP="00EE3F6B">
            <w:pPr>
              <w:spacing w:after="160" w:line="259" w:lineRule="auto"/>
              <w:jc w:val="both"/>
              <w:rPr>
                <w:rFonts w:ascii="Arial" w:hAnsi="Arial" w:cs="Arial"/>
                <w:b/>
                <w:bCs/>
                <w:sz w:val="24"/>
                <w:szCs w:val="24"/>
              </w:rPr>
            </w:pPr>
          </w:p>
          <w:p w14:paraId="3C88B57F"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___________________________</w:t>
            </w:r>
          </w:p>
          <w:p w14:paraId="63A795F0"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DIP.  MARIO ALEJANDRO CUEVAS MENA </w:t>
            </w:r>
          </w:p>
          <w:p w14:paraId="2F2FF8FF"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5E701C30" w14:textId="77777777" w:rsidR="00EE3F6B" w:rsidRPr="00EE3F6B" w:rsidRDefault="00EE3F6B" w:rsidP="00EE3F6B">
            <w:pPr>
              <w:spacing w:after="160" w:line="259" w:lineRule="auto"/>
              <w:jc w:val="both"/>
              <w:rPr>
                <w:rFonts w:ascii="Arial" w:hAnsi="Arial" w:cs="Arial"/>
                <w:b/>
                <w:bCs/>
                <w:sz w:val="24"/>
                <w:szCs w:val="24"/>
              </w:rPr>
            </w:pPr>
          </w:p>
          <w:p w14:paraId="0DF63734" w14:textId="77777777" w:rsidR="00EE3F6B" w:rsidRPr="00EE3F6B" w:rsidRDefault="00EE3F6B" w:rsidP="00EE3F6B">
            <w:pPr>
              <w:spacing w:after="160" w:line="259" w:lineRule="auto"/>
              <w:jc w:val="both"/>
              <w:rPr>
                <w:rFonts w:ascii="Arial" w:hAnsi="Arial" w:cs="Arial"/>
                <w:b/>
                <w:bCs/>
                <w:sz w:val="24"/>
                <w:szCs w:val="24"/>
              </w:rPr>
            </w:pPr>
          </w:p>
          <w:p w14:paraId="39B09098" w14:textId="77777777" w:rsidR="00EE3F6B" w:rsidRPr="00EE3F6B" w:rsidRDefault="00EE3F6B" w:rsidP="00EE3F6B">
            <w:pPr>
              <w:spacing w:after="160" w:line="259" w:lineRule="auto"/>
              <w:jc w:val="both"/>
              <w:rPr>
                <w:rFonts w:ascii="Arial" w:hAnsi="Arial" w:cs="Arial"/>
                <w:b/>
                <w:bCs/>
                <w:sz w:val="24"/>
                <w:szCs w:val="24"/>
              </w:rPr>
            </w:pPr>
          </w:p>
          <w:p w14:paraId="45A7F4BB" w14:textId="77777777" w:rsidR="00EE3F6B" w:rsidRPr="00EE3F6B" w:rsidRDefault="00EE3F6B" w:rsidP="00EE3F6B">
            <w:pPr>
              <w:spacing w:after="160" w:line="259" w:lineRule="auto"/>
              <w:jc w:val="both"/>
              <w:rPr>
                <w:rFonts w:ascii="Arial" w:hAnsi="Arial" w:cs="Arial"/>
                <w:b/>
                <w:bCs/>
                <w:sz w:val="24"/>
                <w:szCs w:val="24"/>
              </w:rPr>
            </w:pPr>
          </w:p>
          <w:p w14:paraId="576477C8"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06849B17" w14:textId="77777777">
        <w:tc>
          <w:tcPr>
            <w:tcW w:w="4414" w:type="dxa"/>
          </w:tcPr>
          <w:p w14:paraId="6BC102D4"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__________________________</w:t>
            </w:r>
          </w:p>
          <w:p w14:paraId="66965E06"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RAFAEL GERMÁN QUINTAL MEDINA</w:t>
            </w:r>
          </w:p>
          <w:p w14:paraId="31A1F24F"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2CD98A48" w14:textId="77777777" w:rsidR="00EE3F6B" w:rsidRPr="00EE3F6B" w:rsidRDefault="00EE3F6B" w:rsidP="00EE3F6B">
            <w:pPr>
              <w:spacing w:after="160" w:line="259" w:lineRule="auto"/>
              <w:jc w:val="both"/>
              <w:rPr>
                <w:rFonts w:ascii="Arial" w:hAnsi="Arial" w:cs="Arial"/>
                <w:b/>
                <w:bCs/>
                <w:sz w:val="24"/>
                <w:szCs w:val="24"/>
              </w:rPr>
            </w:pPr>
          </w:p>
          <w:p w14:paraId="309AADDF" w14:textId="77777777" w:rsidR="00EE3F6B" w:rsidRPr="00EE3F6B" w:rsidRDefault="00EE3F6B" w:rsidP="00EE3F6B">
            <w:pPr>
              <w:spacing w:after="160" w:line="259" w:lineRule="auto"/>
              <w:jc w:val="both"/>
              <w:rPr>
                <w:rFonts w:ascii="Arial" w:hAnsi="Arial" w:cs="Arial"/>
                <w:b/>
                <w:bCs/>
                <w:sz w:val="24"/>
                <w:szCs w:val="24"/>
              </w:rPr>
            </w:pPr>
          </w:p>
          <w:p w14:paraId="390D02F4" w14:textId="77777777" w:rsidR="00EE3F6B" w:rsidRPr="00EE3F6B" w:rsidRDefault="00EE3F6B" w:rsidP="00EE3F6B">
            <w:pPr>
              <w:spacing w:after="160" w:line="259" w:lineRule="auto"/>
              <w:jc w:val="both"/>
              <w:rPr>
                <w:rFonts w:ascii="Arial" w:hAnsi="Arial" w:cs="Arial"/>
                <w:sz w:val="24"/>
                <w:szCs w:val="24"/>
              </w:rPr>
            </w:pPr>
          </w:p>
        </w:tc>
        <w:tc>
          <w:tcPr>
            <w:tcW w:w="4414" w:type="dxa"/>
          </w:tcPr>
          <w:p w14:paraId="4337144C"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___________________________</w:t>
            </w:r>
          </w:p>
          <w:p w14:paraId="3312704A"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 xml:space="preserve">DIP.  MARÍA ESTHER MAGADÁN ALONZO </w:t>
            </w:r>
          </w:p>
          <w:p w14:paraId="656AA810"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47BE5E34" w14:textId="77777777" w:rsidR="00EE3F6B" w:rsidRPr="00EE3F6B" w:rsidRDefault="00EE3F6B" w:rsidP="00EE3F6B">
            <w:pPr>
              <w:spacing w:after="160" w:line="259" w:lineRule="auto"/>
              <w:jc w:val="both"/>
              <w:rPr>
                <w:rFonts w:ascii="Arial" w:hAnsi="Arial" w:cs="Arial"/>
                <w:b/>
                <w:bCs/>
                <w:sz w:val="24"/>
                <w:szCs w:val="24"/>
              </w:rPr>
            </w:pPr>
          </w:p>
          <w:p w14:paraId="6D30DC69"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1E940E7D" w14:textId="77777777">
        <w:tc>
          <w:tcPr>
            <w:tcW w:w="4414" w:type="dxa"/>
          </w:tcPr>
          <w:p w14:paraId="283E670C"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7D03F8D8"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ERIC EDGARDO QUIJANO GONZÁLEZ</w:t>
            </w:r>
          </w:p>
          <w:p w14:paraId="1C6E6D3C"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53614686" w14:textId="77777777" w:rsidR="00EE3F6B" w:rsidRPr="00EE3F6B" w:rsidRDefault="00EE3F6B" w:rsidP="00EE3F6B">
            <w:pPr>
              <w:spacing w:after="160" w:line="259" w:lineRule="auto"/>
              <w:jc w:val="both"/>
              <w:rPr>
                <w:rFonts w:ascii="Arial" w:hAnsi="Arial" w:cs="Arial"/>
                <w:b/>
                <w:bCs/>
                <w:sz w:val="24"/>
                <w:szCs w:val="24"/>
              </w:rPr>
            </w:pPr>
          </w:p>
        </w:tc>
        <w:tc>
          <w:tcPr>
            <w:tcW w:w="4414" w:type="dxa"/>
          </w:tcPr>
          <w:p w14:paraId="55DB7791"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___________________________</w:t>
            </w:r>
          </w:p>
          <w:p w14:paraId="5F86DD4D"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DIP.  MARIBEL DEL ROSARIO CHUC AYALA</w:t>
            </w:r>
          </w:p>
          <w:p w14:paraId="53E4B4D4"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07FA0B66" w14:textId="77777777" w:rsidR="00EE3F6B" w:rsidRPr="00EE3F6B" w:rsidRDefault="00EE3F6B" w:rsidP="00EE3F6B">
            <w:pPr>
              <w:spacing w:after="160" w:line="259" w:lineRule="auto"/>
              <w:jc w:val="both"/>
              <w:rPr>
                <w:rFonts w:ascii="Arial" w:hAnsi="Arial" w:cs="Arial"/>
                <w:b/>
                <w:bCs/>
                <w:sz w:val="24"/>
                <w:szCs w:val="24"/>
              </w:rPr>
            </w:pPr>
          </w:p>
        </w:tc>
      </w:tr>
      <w:tr w:rsidR="00EE3F6B" w:rsidRPr="00EE3F6B" w14:paraId="20453644" w14:textId="77777777">
        <w:tc>
          <w:tcPr>
            <w:tcW w:w="4414" w:type="dxa"/>
          </w:tcPr>
          <w:p w14:paraId="30FCA15C" w14:textId="77777777" w:rsidR="00EE3F6B" w:rsidRPr="00EE3F6B" w:rsidRDefault="00EE3F6B" w:rsidP="00EE3F6B">
            <w:pPr>
              <w:spacing w:after="160" w:line="259" w:lineRule="auto"/>
              <w:jc w:val="both"/>
              <w:rPr>
                <w:rFonts w:ascii="Arial" w:hAnsi="Arial" w:cs="Arial"/>
                <w:b/>
                <w:bCs/>
                <w:sz w:val="24"/>
                <w:szCs w:val="24"/>
              </w:rPr>
            </w:pPr>
          </w:p>
          <w:p w14:paraId="66C718FE" w14:textId="77777777" w:rsidR="00EE3F6B" w:rsidRPr="00EE3F6B" w:rsidRDefault="00EE3F6B" w:rsidP="00EE3F6B">
            <w:pPr>
              <w:spacing w:after="160" w:line="259" w:lineRule="auto"/>
              <w:jc w:val="both"/>
              <w:rPr>
                <w:rFonts w:ascii="Arial" w:hAnsi="Arial" w:cs="Arial"/>
                <w:b/>
                <w:bCs/>
                <w:sz w:val="24"/>
                <w:szCs w:val="24"/>
              </w:rPr>
            </w:pPr>
          </w:p>
          <w:p w14:paraId="7F16A88E"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w:t>
            </w:r>
          </w:p>
          <w:p w14:paraId="234D3916"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DIP. WILBER DZUL CANUL</w:t>
            </w:r>
          </w:p>
          <w:p w14:paraId="6493D13D"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INTEGRANTE DE LA FRACCIÓN LEGISLATIVA DE MORENA</w:t>
            </w:r>
          </w:p>
          <w:p w14:paraId="15CEFF9B" w14:textId="77777777" w:rsidR="00EE3F6B" w:rsidRPr="00EE3F6B" w:rsidRDefault="00EE3F6B" w:rsidP="00EE3F6B">
            <w:pPr>
              <w:spacing w:after="160" w:line="259" w:lineRule="auto"/>
              <w:jc w:val="both"/>
              <w:rPr>
                <w:rFonts w:ascii="Arial" w:hAnsi="Arial" w:cs="Arial"/>
                <w:b/>
                <w:bCs/>
                <w:sz w:val="24"/>
                <w:szCs w:val="24"/>
              </w:rPr>
            </w:pPr>
          </w:p>
          <w:p w14:paraId="4130AD1C" w14:textId="77777777" w:rsidR="00EE3F6B" w:rsidRPr="00EE3F6B" w:rsidRDefault="00EE3F6B" w:rsidP="00EE3F6B">
            <w:pPr>
              <w:spacing w:after="160" w:line="259" w:lineRule="auto"/>
              <w:jc w:val="both"/>
              <w:rPr>
                <w:rFonts w:ascii="Arial" w:hAnsi="Arial" w:cs="Arial"/>
                <w:b/>
                <w:bCs/>
                <w:sz w:val="24"/>
                <w:szCs w:val="24"/>
              </w:rPr>
            </w:pPr>
          </w:p>
        </w:tc>
        <w:tc>
          <w:tcPr>
            <w:tcW w:w="4414" w:type="dxa"/>
          </w:tcPr>
          <w:p w14:paraId="036DCFCF" w14:textId="77777777" w:rsidR="00EE3F6B" w:rsidRPr="00EE3F6B" w:rsidRDefault="00EE3F6B" w:rsidP="00EE3F6B">
            <w:pPr>
              <w:spacing w:after="160" w:line="259" w:lineRule="auto"/>
              <w:jc w:val="both"/>
              <w:rPr>
                <w:rFonts w:ascii="Arial" w:hAnsi="Arial" w:cs="Arial"/>
                <w:b/>
                <w:bCs/>
                <w:sz w:val="24"/>
                <w:szCs w:val="24"/>
              </w:rPr>
            </w:pPr>
          </w:p>
          <w:p w14:paraId="26C9FA5D" w14:textId="77777777" w:rsidR="00EE3F6B" w:rsidRPr="00EE3F6B" w:rsidRDefault="00EE3F6B" w:rsidP="00EE3F6B">
            <w:pPr>
              <w:spacing w:after="160" w:line="259" w:lineRule="auto"/>
              <w:jc w:val="both"/>
              <w:rPr>
                <w:rFonts w:ascii="Arial" w:hAnsi="Arial" w:cs="Arial"/>
                <w:b/>
                <w:bCs/>
                <w:sz w:val="24"/>
                <w:szCs w:val="24"/>
              </w:rPr>
            </w:pPr>
          </w:p>
          <w:p w14:paraId="2D96842C"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t>___________________________</w:t>
            </w:r>
          </w:p>
          <w:p w14:paraId="02596348" w14:textId="77777777" w:rsidR="00EE3F6B" w:rsidRPr="00EE3F6B" w:rsidRDefault="00EE3F6B" w:rsidP="00EE3F6B">
            <w:pPr>
              <w:spacing w:after="160" w:line="259" w:lineRule="auto"/>
              <w:jc w:val="both"/>
              <w:rPr>
                <w:rFonts w:ascii="Arial" w:hAnsi="Arial" w:cs="Arial"/>
                <w:b/>
                <w:bCs/>
                <w:sz w:val="24"/>
                <w:szCs w:val="24"/>
              </w:rPr>
            </w:pPr>
            <w:r w:rsidRPr="00EE3F6B">
              <w:rPr>
                <w:rFonts w:ascii="Arial" w:hAnsi="Arial" w:cs="Arial"/>
                <w:b/>
                <w:bCs/>
                <w:sz w:val="24"/>
                <w:szCs w:val="24"/>
              </w:rPr>
              <w:lastRenderedPageBreak/>
              <w:t>DIP. AYDÉ VERÓNICA INTERIÁN ARGUELLO, INTEGRANTE DE LA FRACCIÓN LEGISLATIVA DE MORENA</w:t>
            </w:r>
          </w:p>
          <w:p w14:paraId="3A4265B9" w14:textId="77777777" w:rsidR="00EE3F6B" w:rsidRPr="00EE3F6B" w:rsidRDefault="00EE3F6B" w:rsidP="00EE3F6B">
            <w:pPr>
              <w:spacing w:after="160" w:line="259" w:lineRule="auto"/>
              <w:jc w:val="both"/>
              <w:rPr>
                <w:rFonts w:ascii="Arial" w:hAnsi="Arial" w:cs="Arial"/>
                <w:b/>
                <w:bCs/>
                <w:sz w:val="24"/>
                <w:szCs w:val="24"/>
              </w:rPr>
            </w:pPr>
          </w:p>
        </w:tc>
      </w:tr>
    </w:tbl>
    <w:p w14:paraId="1A3F80D5" w14:textId="77777777" w:rsidR="00EE3F6B" w:rsidRPr="00EE3F6B" w:rsidRDefault="00EE3F6B" w:rsidP="00EE3F6B">
      <w:pPr>
        <w:jc w:val="both"/>
        <w:rPr>
          <w:rFonts w:ascii="Arial" w:hAnsi="Arial" w:cs="Arial"/>
          <w:b/>
          <w:bCs/>
          <w:sz w:val="24"/>
          <w:szCs w:val="24"/>
          <w:lang w:val="es-419"/>
        </w:rPr>
      </w:pPr>
    </w:p>
    <w:p w14:paraId="113E32B7" w14:textId="77777777" w:rsidR="00EE3F6B" w:rsidRPr="00EE3F6B" w:rsidRDefault="00EE3F6B" w:rsidP="00EE3F6B">
      <w:pPr>
        <w:jc w:val="both"/>
        <w:rPr>
          <w:rFonts w:ascii="Arial" w:hAnsi="Arial" w:cs="Arial"/>
          <w:sz w:val="24"/>
          <w:szCs w:val="24"/>
        </w:rPr>
      </w:pPr>
    </w:p>
    <w:p w14:paraId="69F46D45" w14:textId="59B7B29F" w:rsidR="00AB74D6" w:rsidRPr="00EE3F6B" w:rsidRDefault="00AB74D6" w:rsidP="00D750A6">
      <w:pPr>
        <w:jc w:val="both"/>
        <w:rPr>
          <w:rFonts w:ascii="Arial" w:hAnsi="Arial" w:cs="Arial"/>
          <w:sz w:val="24"/>
          <w:szCs w:val="24"/>
        </w:rPr>
      </w:pPr>
    </w:p>
    <w:sectPr w:rsidR="00AB74D6" w:rsidRPr="00EE3F6B" w:rsidSect="007207B5">
      <w:headerReference w:type="default" r:id="rId10"/>
      <w:footerReference w:type="default" r:id="rId11"/>
      <w:pgSz w:w="12240" w:h="15840"/>
      <w:pgMar w:top="2806" w:right="1701" w:bottom="1417" w:left="1701" w:header="141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6811" w14:textId="77777777" w:rsidR="00037B42" w:rsidRDefault="00037B42" w:rsidP="007207B5">
      <w:pPr>
        <w:spacing w:after="0" w:line="240" w:lineRule="auto"/>
      </w:pPr>
      <w:r>
        <w:separator/>
      </w:r>
    </w:p>
  </w:endnote>
  <w:endnote w:type="continuationSeparator" w:id="0">
    <w:p w14:paraId="3786AD06" w14:textId="77777777" w:rsidR="00037B42" w:rsidRDefault="00037B42" w:rsidP="007207B5">
      <w:pPr>
        <w:spacing w:after="0" w:line="240" w:lineRule="auto"/>
      </w:pPr>
      <w:r>
        <w:continuationSeparator/>
      </w:r>
    </w:p>
  </w:endnote>
  <w:endnote w:type="continuationNotice" w:id="1">
    <w:p w14:paraId="12456F07" w14:textId="77777777" w:rsidR="00037B42" w:rsidRDefault="00037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7E50" w14:textId="77777777" w:rsidR="00A252B4" w:rsidRDefault="00A252B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0FC61D54" w14:textId="77777777" w:rsidR="00A252B4" w:rsidRDefault="00A252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BEDAC" w14:textId="77777777" w:rsidR="00037B42" w:rsidRDefault="00037B42" w:rsidP="007207B5">
      <w:pPr>
        <w:spacing w:after="0" w:line="240" w:lineRule="auto"/>
      </w:pPr>
      <w:r>
        <w:separator/>
      </w:r>
    </w:p>
  </w:footnote>
  <w:footnote w:type="continuationSeparator" w:id="0">
    <w:p w14:paraId="41CC3195" w14:textId="77777777" w:rsidR="00037B42" w:rsidRDefault="00037B42" w:rsidP="007207B5">
      <w:pPr>
        <w:spacing w:after="0" w:line="240" w:lineRule="auto"/>
      </w:pPr>
      <w:r>
        <w:continuationSeparator/>
      </w:r>
    </w:p>
  </w:footnote>
  <w:footnote w:type="continuationNotice" w:id="1">
    <w:p w14:paraId="25CE08CC" w14:textId="77777777" w:rsidR="00037B42" w:rsidRDefault="00037B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7C7E" w14:textId="68793C65" w:rsidR="007207B5" w:rsidRDefault="007207B5">
    <w:pPr>
      <w:pStyle w:val="Encabezado"/>
    </w:pPr>
    <w:r>
      <w:rPr>
        <w:noProof/>
      </w:rPr>
      <w:drawing>
        <wp:anchor distT="0" distB="0" distL="114300" distR="114300" simplePos="0" relativeHeight="251658240" behindDoc="1" locked="0" layoutInCell="1" allowOverlap="1" wp14:anchorId="7776B8E7" wp14:editId="1C728CE8">
          <wp:simplePos x="0" y="0"/>
          <wp:positionH relativeFrom="page">
            <wp:align>left</wp:align>
          </wp:positionH>
          <wp:positionV relativeFrom="paragraph">
            <wp:posOffset>-898759</wp:posOffset>
          </wp:positionV>
          <wp:extent cx="7767021" cy="10055063"/>
          <wp:effectExtent l="0" t="0" r="5715" b="3810"/>
          <wp:wrapNone/>
          <wp:docPr id="13778032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021" cy="1005506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693"/>
    <w:multiLevelType w:val="hybridMultilevel"/>
    <w:tmpl w:val="5576F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74A7B"/>
    <w:multiLevelType w:val="hybridMultilevel"/>
    <w:tmpl w:val="695A28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CE6337"/>
    <w:multiLevelType w:val="hybridMultilevel"/>
    <w:tmpl w:val="A78AE670"/>
    <w:lvl w:ilvl="0" w:tplc="E51E603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18B3988"/>
    <w:multiLevelType w:val="hybridMultilevel"/>
    <w:tmpl w:val="8AC65B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750B18"/>
    <w:multiLevelType w:val="hybridMultilevel"/>
    <w:tmpl w:val="D4AA01C6"/>
    <w:lvl w:ilvl="0" w:tplc="8F6209AE">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17E968E9"/>
    <w:multiLevelType w:val="hybridMultilevel"/>
    <w:tmpl w:val="6DE2D9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C87508"/>
    <w:multiLevelType w:val="hybridMultilevel"/>
    <w:tmpl w:val="A1D865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6C71C2"/>
    <w:multiLevelType w:val="hybridMultilevel"/>
    <w:tmpl w:val="F59C1D20"/>
    <w:lvl w:ilvl="0" w:tplc="E07C93F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14D30FF"/>
    <w:multiLevelType w:val="hybridMultilevel"/>
    <w:tmpl w:val="389AF3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9F37957"/>
    <w:multiLevelType w:val="multilevel"/>
    <w:tmpl w:val="A4F8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859FB"/>
    <w:multiLevelType w:val="hybridMultilevel"/>
    <w:tmpl w:val="B2283E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AE4275C"/>
    <w:multiLevelType w:val="hybridMultilevel"/>
    <w:tmpl w:val="5FFA8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574FB5"/>
    <w:multiLevelType w:val="hybridMultilevel"/>
    <w:tmpl w:val="D76E46A4"/>
    <w:lvl w:ilvl="0" w:tplc="20FE0B1E">
      <w:start w:val="1"/>
      <w:numFmt w:val="upperLetter"/>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325623D"/>
    <w:multiLevelType w:val="hybridMultilevel"/>
    <w:tmpl w:val="D1E026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4821BC6"/>
    <w:multiLevelType w:val="multilevel"/>
    <w:tmpl w:val="7FEA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27261A"/>
    <w:multiLevelType w:val="hybridMultilevel"/>
    <w:tmpl w:val="31A025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6C202E"/>
    <w:multiLevelType w:val="hybridMultilevel"/>
    <w:tmpl w:val="3C3652D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810A1"/>
    <w:multiLevelType w:val="hybridMultilevel"/>
    <w:tmpl w:val="BBCE6C10"/>
    <w:lvl w:ilvl="0" w:tplc="3642D8AC">
      <w:start w:val="1"/>
      <w:numFmt w:val="upperRoman"/>
      <w:lvlText w:val="%1."/>
      <w:lvlJc w:val="left"/>
      <w:pPr>
        <w:ind w:left="356"/>
      </w:pPr>
      <w:rPr>
        <w:rFonts w:ascii="Tahoma" w:eastAsia="Times New Roman" w:hAnsi="Tahoma" w:cs="Tahoma" w:hint="default"/>
        <w:b/>
        <w:bCs/>
        <w:i w:val="0"/>
        <w:strike w:val="0"/>
        <w:dstrike w:val="0"/>
        <w:color w:val="000000"/>
        <w:sz w:val="24"/>
        <w:szCs w:val="24"/>
        <w:u w:val="none" w:color="000000"/>
        <w:bdr w:val="none" w:sz="0" w:space="0" w:color="auto"/>
        <w:shd w:val="clear" w:color="auto" w:fill="auto"/>
        <w:vertAlign w:val="baseline"/>
      </w:rPr>
    </w:lvl>
    <w:lvl w:ilvl="1" w:tplc="D5E8A050">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A662BE4">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C9EFC52">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82FA9A">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E527630">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D8CAD10">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CE09280">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A6E69E4">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BC228B1"/>
    <w:multiLevelType w:val="hybridMultilevel"/>
    <w:tmpl w:val="7B7A76F2"/>
    <w:lvl w:ilvl="0" w:tplc="8B469332">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F86000"/>
    <w:multiLevelType w:val="hybridMultilevel"/>
    <w:tmpl w:val="3C3652D4"/>
    <w:lvl w:ilvl="0" w:tplc="3198EEC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E722872"/>
    <w:multiLevelType w:val="hybridMultilevel"/>
    <w:tmpl w:val="B726E3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A832660"/>
    <w:multiLevelType w:val="hybridMultilevel"/>
    <w:tmpl w:val="CBEA87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E261D1"/>
    <w:multiLevelType w:val="hybridMultilevel"/>
    <w:tmpl w:val="967EF8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EAA7D07"/>
    <w:multiLevelType w:val="hybridMultilevel"/>
    <w:tmpl w:val="3C3652D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02558A"/>
    <w:multiLevelType w:val="hybridMultilevel"/>
    <w:tmpl w:val="C622BF2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15:restartNumberingAfterBreak="0">
    <w:nsid w:val="624122CA"/>
    <w:multiLevelType w:val="hybridMultilevel"/>
    <w:tmpl w:val="03C63A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48E68AB"/>
    <w:multiLevelType w:val="hybridMultilevel"/>
    <w:tmpl w:val="6B4485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65107D4"/>
    <w:multiLevelType w:val="hybridMultilevel"/>
    <w:tmpl w:val="0D76D53A"/>
    <w:lvl w:ilvl="0" w:tplc="9E281482">
      <w:start w:val="63"/>
      <w:numFmt w:val="upperRoman"/>
      <w:pStyle w:val="Ttulo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CEED28">
      <w:start w:val="1"/>
      <w:numFmt w:val="lowerLetter"/>
      <w:lvlText w:val="%2"/>
      <w:lvlJc w:val="left"/>
      <w:pPr>
        <w:ind w:left="45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54C1020">
      <w:start w:val="1"/>
      <w:numFmt w:val="lowerRoman"/>
      <w:lvlText w:val="%3"/>
      <w:lvlJc w:val="left"/>
      <w:pPr>
        <w:ind w:left="52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292E10A">
      <w:start w:val="1"/>
      <w:numFmt w:val="decimal"/>
      <w:lvlText w:val="%4"/>
      <w:lvlJc w:val="left"/>
      <w:pPr>
        <w:ind w:left="60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C2ECB50">
      <w:start w:val="1"/>
      <w:numFmt w:val="lowerLetter"/>
      <w:lvlText w:val="%5"/>
      <w:lvlJc w:val="left"/>
      <w:pPr>
        <w:ind w:left="67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3D2AE56">
      <w:start w:val="1"/>
      <w:numFmt w:val="lowerRoman"/>
      <w:lvlText w:val="%6"/>
      <w:lvlJc w:val="left"/>
      <w:pPr>
        <w:ind w:left="74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93459BC">
      <w:start w:val="1"/>
      <w:numFmt w:val="decimal"/>
      <w:lvlText w:val="%7"/>
      <w:lvlJc w:val="left"/>
      <w:pPr>
        <w:ind w:left="81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9867004">
      <w:start w:val="1"/>
      <w:numFmt w:val="lowerLetter"/>
      <w:lvlText w:val="%8"/>
      <w:lvlJc w:val="left"/>
      <w:pPr>
        <w:ind w:left="88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5943C7E">
      <w:start w:val="1"/>
      <w:numFmt w:val="lowerRoman"/>
      <w:lvlText w:val="%9"/>
      <w:lvlJc w:val="left"/>
      <w:pPr>
        <w:ind w:left="96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7E63B14"/>
    <w:multiLevelType w:val="hybridMultilevel"/>
    <w:tmpl w:val="F46C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345634"/>
    <w:multiLevelType w:val="hybridMultilevel"/>
    <w:tmpl w:val="7F2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3546C"/>
    <w:multiLevelType w:val="multilevel"/>
    <w:tmpl w:val="1A8A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4E3F96"/>
    <w:multiLevelType w:val="multilevel"/>
    <w:tmpl w:val="21D2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204C97"/>
    <w:multiLevelType w:val="hybridMultilevel"/>
    <w:tmpl w:val="BFA82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4406C"/>
    <w:multiLevelType w:val="hybridMultilevel"/>
    <w:tmpl w:val="51E04E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25861470">
    <w:abstractNumId w:val="29"/>
  </w:num>
  <w:num w:numId="2" w16cid:durableId="2132354351">
    <w:abstractNumId w:val="0"/>
  </w:num>
  <w:num w:numId="3" w16cid:durableId="1292520106">
    <w:abstractNumId w:val="11"/>
  </w:num>
  <w:num w:numId="4" w16cid:durableId="1530341807">
    <w:abstractNumId w:val="28"/>
  </w:num>
  <w:num w:numId="5" w16cid:durableId="567493437">
    <w:abstractNumId w:val="18"/>
  </w:num>
  <w:num w:numId="6" w16cid:durableId="2054695590">
    <w:abstractNumId w:val="14"/>
  </w:num>
  <w:num w:numId="7" w16cid:durableId="752047828">
    <w:abstractNumId w:val="21"/>
  </w:num>
  <w:num w:numId="8" w16cid:durableId="1006984403">
    <w:abstractNumId w:val="24"/>
  </w:num>
  <w:num w:numId="9" w16cid:durableId="1615404213">
    <w:abstractNumId w:val="32"/>
  </w:num>
  <w:num w:numId="10" w16cid:durableId="1763377642">
    <w:abstractNumId w:val="17"/>
  </w:num>
  <w:num w:numId="11" w16cid:durableId="1348943139">
    <w:abstractNumId w:val="27"/>
  </w:num>
  <w:num w:numId="12" w16cid:durableId="391585041">
    <w:abstractNumId w:val="10"/>
  </w:num>
  <w:num w:numId="13" w16cid:durableId="178542272">
    <w:abstractNumId w:val="4"/>
  </w:num>
  <w:num w:numId="14" w16cid:durableId="858663006">
    <w:abstractNumId w:val="31"/>
  </w:num>
  <w:num w:numId="15" w16cid:durableId="70320964">
    <w:abstractNumId w:val="7"/>
  </w:num>
  <w:num w:numId="16" w16cid:durableId="1822962901">
    <w:abstractNumId w:val="12"/>
  </w:num>
  <w:num w:numId="17" w16cid:durableId="1091858311">
    <w:abstractNumId w:val="22"/>
  </w:num>
  <w:num w:numId="18" w16cid:durableId="196477818">
    <w:abstractNumId w:val="8"/>
  </w:num>
  <w:num w:numId="19" w16cid:durableId="1493327796">
    <w:abstractNumId w:val="1"/>
  </w:num>
  <w:num w:numId="20" w16cid:durableId="376785356">
    <w:abstractNumId w:val="20"/>
  </w:num>
  <w:num w:numId="21" w16cid:durableId="329724349">
    <w:abstractNumId w:val="13"/>
  </w:num>
  <w:num w:numId="22" w16cid:durableId="2053269060">
    <w:abstractNumId w:val="15"/>
  </w:num>
  <w:num w:numId="23" w16cid:durableId="771970702">
    <w:abstractNumId w:val="6"/>
  </w:num>
  <w:num w:numId="24" w16cid:durableId="1739982048">
    <w:abstractNumId w:val="5"/>
  </w:num>
  <w:num w:numId="25" w16cid:durableId="897939578">
    <w:abstractNumId w:val="3"/>
  </w:num>
  <w:num w:numId="26" w16cid:durableId="969480449">
    <w:abstractNumId w:val="25"/>
  </w:num>
  <w:num w:numId="27" w16cid:durableId="1535540700">
    <w:abstractNumId w:val="26"/>
  </w:num>
  <w:num w:numId="28" w16cid:durableId="1593463949">
    <w:abstractNumId w:val="2"/>
  </w:num>
  <w:num w:numId="29" w16cid:durableId="1597447199">
    <w:abstractNumId w:val="33"/>
  </w:num>
  <w:num w:numId="30" w16cid:durableId="895556046">
    <w:abstractNumId w:val="30"/>
  </w:num>
  <w:num w:numId="31" w16cid:durableId="648097170">
    <w:abstractNumId w:val="9"/>
  </w:num>
  <w:num w:numId="32" w16cid:durableId="30765817">
    <w:abstractNumId w:val="19"/>
  </w:num>
  <w:num w:numId="33" w16cid:durableId="973407952">
    <w:abstractNumId w:val="23"/>
  </w:num>
  <w:num w:numId="34" w16cid:durableId="12962560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8C"/>
    <w:rsid w:val="00000147"/>
    <w:rsid w:val="00000DDF"/>
    <w:rsid w:val="0000154C"/>
    <w:rsid w:val="00002F3B"/>
    <w:rsid w:val="00010F96"/>
    <w:rsid w:val="00011023"/>
    <w:rsid w:val="000120A0"/>
    <w:rsid w:val="00013D7E"/>
    <w:rsid w:val="00013E03"/>
    <w:rsid w:val="00016400"/>
    <w:rsid w:val="000169F2"/>
    <w:rsid w:val="000266C8"/>
    <w:rsid w:val="00030911"/>
    <w:rsid w:val="000320BD"/>
    <w:rsid w:val="00032527"/>
    <w:rsid w:val="00033D30"/>
    <w:rsid w:val="00034734"/>
    <w:rsid w:val="00034FAB"/>
    <w:rsid w:val="000359B9"/>
    <w:rsid w:val="00037B42"/>
    <w:rsid w:val="000407AA"/>
    <w:rsid w:val="00045051"/>
    <w:rsid w:val="00045156"/>
    <w:rsid w:val="00047445"/>
    <w:rsid w:val="000556E5"/>
    <w:rsid w:val="00060771"/>
    <w:rsid w:val="00061F59"/>
    <w:rsid w:val="000636C6"/>
    <w:rsid w:val="00064797"/>
    <w:rsid w:val="00071AED"/>
    <w:rsid w:val="000730CB"/>
    <w:rsid w:val="00081F97"/>
    <w:rsid w:val="00084D7A"/>
    <w:rsid w:val="000867C2"/>
    <w:rsid w:val="0009192B"/>
    <w:rsid w:val="00095142"/>
    <w:rsid w:val="000A1B4E"/>
    <w:rsid w:val="000A5D3F"/>
    <w:rsid w:val="000A7ABA"/>
    <w:rsid w:val="000B43C9"/>
    <w:rsid w:val="000B6DCB"/>
    <w:rsid w:val="000B704B"/>
    <w:rsid w:val="000C03E4"/>
    <w:rsid w:val="000C3408"/>
    <w:rsid w:val="000C7E5E"/>
    <w:rsid w:val="000D4128"/>
    <w:rsid w:val="000D48D1"/>
    <w:rsid w:val="000D6542"/>
    <w:rsid w:val="000E0A4A"/>
    <w:rsid w:val="000E2487"/>
    <w:rsid w:val="000E3E5B"/>
    <w:rsid w:val="000F1C73"/>
    <w:rsid w:val="000F3253"/>
    <w:rsid w:val="001021B6"/>
    <w:rsid w:val="00106490"/>
    <w:rsid w:val="00110714"/>
    <w:rsid w:val="00111734"/>
    <w:rsid w:val="00112E8C"/>
    <w:rsid w:val="001130F7"/>
    <w:rsid w:val="00114447"/>
    <w:rsid w:val="0011723A"/>
    <w:rsid w:val="00121B12"/>
    <w:rsid w:val="0012328C"/>
    <w:rsid w:val="00130FB3"/>
    <w:rsid w:val="0013329E"/>
    <w:rsid w:val="001348E7"/>
    <w:rsid w:val="001349DC"/>
    <w:rsid w:val="001378B1"/>
    <w:rsid w:val="00137B96"/>
    <w:rsid w:val="001418C1"/>
    <w:rsid w:val="00144750"/>
    <w:rsid w:val="00144FBD"/>
    <w:rsid w:val="00145925"/>
    <w:rsid w:val="001470F5"/>
    <w:rsid w:val="00147E25"/>
    <w:rsid w:val="00153684"/>
    <w:rsid w:val="00155DB1"/>
    <w:rsid w:val="00156A5D"/>
    <w:rsid w:val="00160F5C"/>
    <w:rsid w:val="0016112E"/>
    <w:rsid w:val="001640F9"/>
    <w:rsid w:val="0017018D"/>
    <w:rsid w:val="0017224B"/>
    <w:rsid w:val="001772E5"/>
    <w:rsid w:val="0018236C"/>
    <w:rsid w:val="00185221"/>
    <w:rsid w:val="001862B6"/>
    <w:rsid w:val="00190E1A"/>
    <w:rsid w:val="00190E1E"/>
    <w:rsid w:val="00193816"/>
    <w:rsid w:val="00195168"/>
    <w:rsid w:val="001A576E"/>
    <w:rsid w:val="001B1C2C"/>
    <w:rsid w:val="001B1EB4"/>
    <w:rsid w:val="001B29AD"/>
    <w:rsid w:val="001B2C17"/>
    <w:rsid w:val="001B3D3B"/>
    <w:rsid w:val="001B4079"/>
    <w:rsid w:val="001B42AF"/>
    <w:rsid w:val="001B5609"/>
    <w:rsid w:val="001B653A"/>
    <w:rsid w:val="001C0002"/>
    <w:rsid w:val="001C02FF"/>
    <w:rsid w:val="001C241B"/>
    <w:rsid w:val="001C30B8"/>
    <w:rsid w:val="001C31EF"/>
    <w:rsid w:val="001C3EEE"/>
    <w:rsid w:val="001D0900"/>
    <w:rsid w:val="001D1E8F"/>
    <w:rsid w:val="001D3652"/>
    <w:rsid w:val="001D4AFF"/>
    <w:rsid w:val="001D60B2"/>
    <w:rsid w:val="001D7104"/>
    <w:rsid w:val="001E039C"/>
    <w:rsid w:val="001E3EF9"/>
    <w:rsid w:val="001E5659"/>
    <w:rsid w:val="001F0177"/>
    <w:rsid w:val="001F36EF"/>
    <w:rsid w:val="001F57DE"/>
    <w:rsid w:val="001F5B73"/>
    <w:rsid w:val="001F7FAB"/>
    <w:rsid w:val="00202660"/>
    <w:rsid w:val="00202BBA"/>
    <w:rsid w:val="00203990"/>
    <w:rsid w:val="00206234"/>
    <w:rsid w:val="00211DF6"/>
    <w:rsid w:val="00212295"/>
    <w:rsid w:val="00214654"/>
    <w:rsid w:val="002159DE"/>
    <w:rsid w:val="0021627F"/>
    <w:rsid w:val="00220BFC"/>
    <w:rsid w:val="00222A81"/>
    <w:rsid w:val="00231D01"/>
    <w:rsid w:val="00233269"/>
    <w:rsid w:val="00235504"/>
    <w:rsid w:val="002358DF"/>
    <w:rsid w:val="00237134"/>
    <w:rsid w:val="0024139D"/>
    <w:rsid w:val="00243456"/>
    <w:rsid w:val="00243500"/>
    <w:rsid w:val="00244733"/>
    <w:rsid w:val="0024543B"/>
    <w:rsid w:val="002477CC"/>
    <w:rsid w:val="0024787B"/>
    <w:rsid w:val="00247E52"/>
    <w:rsid w:val="00253D87"/>
    <w:rsid w:val="00254EEF"/>
    <w:rsid w:val="00261620"/>
    <w:rsid w:val="00261F44"/>
    <w:rsid w:val="00270DD3"/>
    <w:rsid w:val="002758D8"/>
    <w:rsid w:val="00277E8A"/>
    <w:rsid w:val="00281EA7"/>
    <w:rsid w:val="00282C31"/>
    <w:rsid w:val="00283C01"/>
    <w:rsid w:val="00283E53"/>
    <w:rsid w:val="00287109"/>
    <w:rsid w:val="0029222B"/>
    <w:rsid w:val="00292808"/>
    <w:rsid w:val="0029353F"/>
    <w:rsid w:val="002935BD"/>
    <w:rsid w:val="002966A2"/>
    <w:rsid w:val="00297165"/>
    <w:rsid w:val="002A21E0"/>
    <w:rsid w:val="002A27F2"/>
    <w:rsid w:val="002A4E9A"/>
    <w:rsid w:val="002A7299"/>
    <w:rsid w:val="002B0357"/>
    <w:rsid w:val="002B1763"/>
    <w:rsid w:val="002B2C01"/>
    <w:rsid w:val="002B362E"/>
    <w:rsid w:val="002C0E4F"/>
    <w:rsid w:val="002C59F3"/>
    <w:rsid w:val="002C68FC"/>
    <w:rsid w:val="002C719A"/>
    <w:rsid w:val="002C775D"/>
    <w:rsid w:val="002D1356"/>
    <w:rsid w:val="002D537C"/>
    <w:rsid w:val="002E0A6D"/>
    <w:rsid w:val="002E62B8"/>
    <w:rsid w:val="002F16B2"/>
    <w:rsid w:val="002F2404"/>
    <w:rsid w:val="002F36B0"/>
    <w:rsid w:val="002F392E"/>
    <w:rsid w:val="002F4B83"/>
    <w:rsid w:val="002F767D"/>
    <w:rsid w:val="00302B2A"/>
    <w:rsid w:val="003048FB"/>
    <w:rsid w:val="00305427"/>
    <w:rsid w:val="00307050"/>
    <w:rsid w:val="0030713E"/>
    <w:rsid w:val="00310E53"/>
    <w:rsid w:val="00311123"/>
    <w:rsid w:val="0031490F"/>
    <w:rsid w:val="003169E3"/>
    <w:rsid w:val="00320E07"/>
    <w:rsid w:val="003248CD"/>
    <w:rsid w:val="0033069C"/>
    <w:rsid w:val="00331862"/>
    <w:rsid w:val="00341A50"/>
    <w:rsid w:val="00341F97"/>
    <w:rsid w:val="00345698"/>
    <w:rsid w:val="003473C1"/>
    <w:rsid w:val="00352E6F"/>
    <w:rsid w:val="003535A4"/>
    <w:rsid w:val="00356026"/>
    <w:rsid w:val="0035709F"/>
    <w:rsid w:val="00357A39"/>
    <w:rsid w:val="00361ABC"/>
    <w:rsid w:val="00363982"/>
    <w:rsid w:val="0036505B"/>
    <w:rsid w:val="00365225"/>
    <w:rsid w:val="00366025"/>
    <w:rsid w:val="003758D1"/>
    <w:rsid w:val="00375950"/>
    <w:rsid w:val="0037649D"/>
    <w:rsid w:val="00377069"/>
    <w:rsid w:val="00380689"/>
    <w:rsid w:val="00383904"/>
    <w:rsid w:val="0038498E"/>
    <w:rsid w:val="0038559A"/>
    <w:rsid w:val="003863BE"/>
    <w:rsid w:val="003871D9"/>
    <w:rsid w:val="003930EC"/>
    <w:rsid w:val="00393A1A"/>
    <w:rsid w:val="00395490"/>
    <w:rsid w:val="00397665"/>
    <w:rsid w:val="003A4973"/>
    <w:rsid w:val="003A4F2C"/>
    <w:rsid w:val="003B1B6D"/>
    <w:rsid w:val="003B40AE"/>
    <w:rsid w:val="003B778E"/>
    <w:rsid w:val="003B7E9D"/>
    <w:rsid w:val="003C3378"/>
    <w:rsid w:val="003C5C9E"/>
    <w:rsid w:val="003C610F"/>
    <w:rsid w:val="003C6190"/>
    <w:rsid w:val="003C6E0E"/>
    <w:rsid w:val="003D4BCA"/>
    <w:rsid w:val="003D536A"/>
    <w:rsid w:val="003D567B"/>
    <w:rsid w:val="003D6E7F"/>
    <w:rsid w:val="003E29F5"/>
    <w:rsid w:val="003E3459"/>
    <w:rsid w:val="003E53A9"/>
    <w:rsid w:val="003E5C3D"/>
    <w:rsid w:val="003F458F"/>
    <w:rsid w:val="00401BAB"/>
    <w:rsid w:val="004025C0"/>
    <w:rsid w:val="00403406"/>
    <w:rsid w:val="004057DD"/>
    <w:rsid w:val="00410526"/>
    <w:rsid w:val="00416E77"/>
    <w:rsid w:val="00417104"/>
    <w:rsid w:val="00417582"/>
    <w:rsid w:val="004217D8"/>
    <w:rsid w:val="00423C45"/>
    <w:rsid w:val="004241F7"/>
    <w:rsid w:val="004253E9"/>
    <w:rsid w:val="004269BD"/>
    <w:rsid w:val="00426E90"/>
    <w:rsid w:val="00433DAC"/>
    <w:rsid w:val="00434AA5"/>
    <w:rsid w:val="004370A5"/>
    <w:rsid w:val="004375DC"/>
    <w:rsid w:val="00446AB1"/>
    <w:rsid w:val="0045173A"/>
    <w:rsid w:val="00456E15"/>
    <w:rsid w:val="004606A5"/>
    <w:rsid w:val="00461E08"/>
    <w:rsid w:val="00462631"/>
    <w:rsid w:val="004730E1"/>
    <w:rsid w:val="00473EDD"/>
    <w:rsid w:val="004800ED"/>
    <w:rsid w:val="00480B13"/>
    <w:rsid w:val="00482567"/>
    <w:rsid w:val="00482E2E"/>
    <w:rsid w:val="00490472"/>
    <w:rsid w:val="0049375A"/>
    <w:rsid w:val="004A29EA"/>
    <w:rsid w:val="004A604B"/>
    <w:rsid w:val="004A71A3"/>
    <w:rsid w:val="004A7B1A"/>
    <w:rsid w:val="004B00A7"/>
    <w:rsid w:val="004B3C63"/>
    <w:rsid w:val="004B3FFC"/>
    <w:rsid w:val="004B456E"/>
    <w:rsid w:val="004B5635"/>
    <w:rsid w:val="004B5B9F"/>
    <w:rsid w:val="004C1549"/>
    <w:rsid w:val="004C3ABF"/>
    <w:rsid w:val="004D52A3"/>
    <w:rsid w:val="004D5919"/>
    <w:rsid w:val="004D612C"/>
    <w:rsid w:val="004D7CF4"/>
    <w:rsid w:val="004E1A8E"/>
    <w:rsid w:val="00504502"/>
    <w:rsid w:val="00504D58"/>
    <w:rsid w:val="00505B2A"/>
    <w:rsid w:val="00510DFF"/>
    <w:rsid w:val="00516350"/>
    <w:rsid w:val="00522F58"/>
    <w:rsid w:val="00523307"/>
    <w:rsid w:val="00523E61"/>
    <w:rsid w:val="00526527"/>
    <w:rsid w:val="00527188"/>
    <w:rsid w:val="00527819"/>
    <w:rsid w:val="00530081"/>
    <w:rsid w:val="00531E6F"/>
    <w:rsid w:val="0053635D"/>
    <w:rsid w:val="00547072"/>
    <w:rsid w:val="00550C6A"/>
    <w:rsid w:val="00553863"/>
    <w:rsid w:val="00561246"/>
    <w:rsid w:val="00562833"/>
    <w:rsid w:val="00562E41"/>
    <w:rsid w:val="005666D2"/>
    <w:rsid w:val="00571040"/>
    <w:rsid w:val="00577E93"/>
    <w:rsid w:val="0058028F"/>
    <w:rsid w:val="00580BCE"/>
    <w:rsid w:val="00584316"/>
    <w:rsid w:val="0058505F"/>
    <w:rsid w:val="005909DE"/>
    <w:rsid w:val="005917C0"/>
    <w:rsid w:val="005940EC"/>
    <w:rsid w:val="0059480E"/>
    <w:rsid w:val="0059505A"/>
    <w:rsid w:val="00596BF5"/>
    <w:rsid w:val="00597026"/>
    <w:rsid w:val="005A2D72"/>
    <w:rsid w:val="005A44FF"/>
    <w:rsid w:val="005B6166"/>
    <w:rsid w:val="005C0E18"/>
    <w:rsid w:val="005C6AC9"/>
    <w:rsid w:val="005D0064"/>
    <w:rsid w:val="005D1283"/>
    <w:rsid w:val="005D2DB4"/>
    <w:rsid w:val="005E1710"/>
    <w:rsid w:val="005E33FD"/>
    <w:rsid w:val="005E6180"/>
    <w:rsid w:val="005E6293"/>
    <w:rsid w:val="005F613F"/>
    <w:rsid w:val="005F67D1"/>
    <w:rsid w:val="006012D6"/>
    <w:rsid w:val="00602254"/>
    <w:rsid w:val="006025A5"/>
    <w:rsid w:val="006065D3"/>
    <w:rsid w:val="00606A9D"/>
    <w:rsid w:val="0061112D"/>
    <w:rsid w:val="006142BA"/>
    <w:rsid w:val="0061493A"/>
    <w:rsid w:val="00617AB2"/>
    <w:rsid w:val="00622241"/>
    <w:rsid w:val="00631048"/>
    <w:rsid w:val="006368D1"/>
    <w:rsid w:val="0063763E"/>
    <w:rsid w:val="00646182"/>
    <w:rsid w:val="006473E1"/>
    <w:rsid w:val="00647DC2"/>
    <w:rsid w:val="00653949"/>
    <w:rsid w:val="00654669"/>
    <w:rsid w:val="0065583A"/>
    <w:rsid w:val="006655AB"/>
    <w:rsid w:val="00671853"/>
    <w:rsid w:val="00673642"/>
    <w:rsid w:val="00673764"/>
    <w:rsid w:val="00674A37"/>
    <w:rsid w:val="00675C93"/>
    <w:rsid w:val="00677EA0"/>
    <w:rsid w:val="00681F2E"/>
    <w:rsid w:val="00683030"/>
    <w:rsid w:val="006851FC"/>
    <w:rsid w:val="00687E59"/>
    <w:rsid w:val="00690E99"/>
    <w:rsid w:val="0069436C"/>
    <w:rsid w:val="006A1391"/>
    <w:rsid w:val="006A260B"/>
    <w:rsid w:val="006B4FCA"/>
    <w:rsid w:val="006C22EE"/>
    <w:rsid w:val="006C2B9B"/>
    <w:rsid w:val="006C5D15"/>
    <w:rsid w:val="006C7689"/>
    <w:rsid w:val="006D16DB"/>
    <w:rsid w:val="006D5F28"/>
    <w:rsid w:val="006D6EA8"/>
    <w:rsid w:val="006E2452"/>
    <w:rsid w:val="006E26BE"/>
    <w:rsid w:val="006E2802"/>
    <w:rsid w:val="006E30D5"/>
    <w:rsid w:val="006E4617"/>
    <w:rsid w:val="006E48F2"/>
    <w:rsid w:val="006E497A"/>
    <w:rsid w:val="006F0C47"/>
    <w:rsid w:val="006F1EC3"/>
    <w:rsid w:val="00702EAB"/>
    <w:rsid w:val="007068E8"/>
    <w:rsid w:val="00710456"/>
    <w:rsid w:val="00711793"/>
    <w:rsid w:val="007207B5"/>
    <w:rsid w:val="007215C8"/>
    <w:rsid w:val="007227D7"/>
    <w:rsid w:val="00722F49"/>
    <w:rsid w:val="007262C6"/>
    <w:rsid w:val="00726DC0"/>
    <w:rsid w:val="007316A3"/>
    <w:rsid w:val="00732CAE"/>
    <w:rsid w:val="0073313F"/>
    <w:rsid w:val="00740692"/>
    <w:rsid w:val="00741B7B"/>
    <w:rsid w:val="00742348"/>
    <w:rsid w:val="00744C2F"/>
    <w:rsid w:val="00745CF7"/>
    <w:rsid w:val="0074612A"/>
    <w:rsid w:val="00746604"/>
    <w:rsid w:val="007544F7"/>
    <w:rsid w:val="00756A9B"/>
    <w:rsid w:val="00763BDC"/>
    <w:rsid w:val="007647A6"/>
    <w:rsid w:val="0076538C"/>
    <w:rsid w:val="00766ED6"/>
    <w:rsid w:val="00767122"/>
    <w:rsid w:val="00767B80"/>
    <w:rsid w:val="007707C8"/>
    <w:rsid w:val="007711F8"/>
    <w:rsid w:val="00771A62"/>
    <w:rsid w:val="00780FD1"/>
    <w:rsid w:val="00784209"/>
    <w:rsid w:val="00785D1E"/>
    <w:rsid w:val="007877AA"/>
    <w:rsid w:val="00790264"/>
    <w:rsid w:val="00790A37"/>
    <w:rsid w:val="007938EF"/>
    <w:rsid w:val="0079453F"/>
    <w:rsid w:val="00795A09"/>
    <w:rsid w:val="007A1368"/>
    <w:rsid w:val="007A22C9"/>
    <w:rsid w:val="007A37AC"/>
    <w:rsid w:val="007A3D3C"/>
    <w:rsid w:val="007B0B4F"/>
    <w:rsid w:val="007B50CA"/>
    <w:rsid w:val="007B646A"/>
    <w:rsid w:val="007C2357"/>
    <w:rsid w:val="007C7276"/>
    <w:rsid w:val="007D2281"/>
    <w:rsid w:val="007D30D9"/>
    <w:rsid w:val="007E023E"/>
    <w:rsid w:val="007E3CBA"/>
    <w:rsid w:val="007E49C9"/>
    <w:rsid w:val="007F5103"/>
    <w:rsid w:val="008069FC"/>
    <w:rsid w:val="0080732A"/>
    <w:rsid w:val="00807679"/>
    <w:rsid w:val="0081319E"/>
    <w:rsid w:val="00813A49"/>
    <w:rsid w:val="008147C1"/>
    <w:rsid w:val="0081760C"/>
    <w:rsid w:val="00820B54"/>
    <w:rsid w:val="00825C91"/>
    <w:rsid w:val="00825E24"/>
    <w:rsid w:val="00826B09"/>
    <w:rsid w:val="00827DA0"/>
    <w:rsid w:val="00827ED6"/>
    <w:rsid w:val="00832058"/>
    <w:rsid w:val="00832256"/>
    <w:rsid w:val="008338EA"/>
    <w:rsid w:val="00835B58"/>
    <w:rsid w:val="008376B2"/>
    <w:rsid w:val="008422D7"/>
    <w:rsid w:val="00842D77"/>
    <w:rsid w:val="00843DE2"/>
    <w:rsid w:val="008465B6"/>
    <w:rsid w:val="00852ED0"/>
    <w:rsid w:val="008545AD"/>
    <w:rsid w:val="00854A76"/>
    <w:rsid w:val="00860618"/>
    <w:rsid w:val="00871669"/>
    <w:rsid w:val="008754BE"/>
    <w:rsid w:val="0087567C"/>
    <w:rsid w:val="00875BE1"/>
    <w:rsid w:val="0088187F"/>
    <w:rsid w:val="00882CB0"/>
    <w:rsid w:val="00884E58"/>
    <w:rsid w:val="00886A78"/>
    <w:rsid w:val="0089099B"/>
    <w:rsid w:val="00892063"/>
    <w:rsid w:val="00895E4A"/>
    <w:rsid w:val="008A2B2C"/>
    <w:rsid w:val="008A7A04"/>
    <w:rsid w:val="008B3392"/>
    <w:rsid w:val="008C09C5"/>
    <w:rsid w:val="008C4B14"/>
    <w:rsid w:val="008C5600"/>
    <w:rsid w:val="008C64FA"/>
    <w:rsid w:val="008C7F32"/>
    <w:rsid w:val="008D051B"/>
    <w:rsid w:val="008D080B"/>
    <w:rsid w:val="008D1AF1"/>
    <w:rsid w:val="008E60EE"/>
    <w:rsid w:val="008F66EC"/>
    <w:rsid w:val="0090073F"/>
    <w:rsid w:val="00907284"/>
    <w:rsid w:val="00910B50"/>
    <w:rsid w:val="00914920"/>
    <w:rsid w:val="00916C4F"/>
    <w:rsid w:val="00921C91"/>
    <w:rsid w:val="00923BFE"/>
    <w:rsid w:val="009257E8"/>
    <w:rsid w:val="00925D1A"/>
    <w:rsid w:val="009266F7"/>
    <w:rsid w:val="0092695B"/>
    <w:rsid w:val="0093181C"/>
    <w:rsid w:val="00931E4D"/>
    <w:rsid w:val="0094790F"/>
    <w:rsid w:val="009544A4"/>
    <w:rsid w:val="009562AB"/>
    <w:rsid w:val="0095710A"/>
    <w:rsid w:val="00961B47"/>
    <w:rsid w:val="009628D1"/>
    <w:rsid w:val="0096414B"/>
    <w:rsid w:val="009648FE"/>
    <w:rsid w:val="00972D02"/>
    <w:rsid w:val="0097751B"/>
    <w:rsid w:val="00984B0B"/>
    <w:rsid w:val="00984C19"/>
    <w:rsid w:val="00994436"/>
    <w:rsid w:val="009A055C"/>
    <w:rsid w:val="009A1EC2"/>
    <w:rsid w:val="009A1F06"/>
    <w:rsid w:val="009A2314"/>
    <w:rsid w:val="009A6835"/>
    <w:rsid w:val="009A7634"/>
    <w:rsid w:val="009B03EB"/>
    <w:rsid w:val="009B08B7"/>
    <w:rsid w:val="009B1149"/>
    <w:rsid w:val="009B140E"/>
    <w:rsid w:val="009B1CD0"/>
    <w:rsid w:val="009B43BC"/>
    <w:rsid w:val="009B4D78"/>
    <w:rsid w:val="009C2FED"/>
    <w:rsid w:val="009C3EC2"/>
    <w:rsid w:val="009C4216"/>
    <w:rsid w:val="009C452B"/>
    <w:rsid w:val="009C45A7"/>
    <w:rsid w:val="009C6877"/>
    <w:rsid w:val="009D7792"/>
    <w:rsid w:val="009E105C"/>
    <w:rsid w:val="009E15FB"/>
    <w:rsid w:val="009E46C3"/>
    <w:rsid w:val="009E4F93"/>
    <w:rsid w:val="009E61C1"/>
    <w:rsid w:val="009E678A"/>
    <w:rsid w:val="009E6D58"/>
    <w:rsid w:val="009E7814"/>
    <w:rsid w:val="009F055C"/>
    <w:rsid w:val="009F0F9E"/>
    <w:rsid w:val="009F242D"/>
    <w:rsid w:val="009F4F25"/>
    <w:rsid w:val="00A01610"/>
    <w:rsid w:val="00A07329"/>
    <w:rsid w:val="00A120C1"/>
    <w:rsid w:val="00A1307A"/>
    <w:rsid w:val="00A138A2"/>
    <w:rsid w:val="00A15A18"/>
    <w:rsid w:val="00A162A7"/>
    <w:rsid w:val="00A243FE"/>
    <w:rsid w:val="00A24D31"/>
    <w:rsid w:val="00A252B4"/>
    <w:rsid w:val="00A26785"/>
    <w:rsid w:val="00A30C1E"/>
    <w:rsid w:val="00A31374"/>
    <w:rsid w:val="00A32E8B"/>
    <w:rsid w:val="00A3392B"/>
    <w:rsid w:val="00A371FE"/>
    <w:rsid w:val="00A37CB3"/>
    <w:rsid w:val="00A42639"/>
    <w:rsid w:val="00A45253"/>
    <w:rsid w:val="00A46188"/>
    <w:rsid w:val="00A4777F"/>
    <w:rsid w:val="00A62656"/>
    <w:rsid w:val="00A631EB"/>
    <w:rsid w:val="00A6596A"/>
    <w:rsid w:val="00A669CA"/>
    <w:rsid w:val="00A6734C"/>
    <w:rsid w:val="00A705B5"/>
    <w:rsid w:val="00A7062E"/>
    <w:rsid w:val="00A712B9"/>
    <w:rsid w:val="00A73E9C"/>
    <w:rsid w:val="00A751A9"/>
    <w:rsid w:val="00A76C37"/>
    <w:rsid w:val="00A82968"/>
    <w:rsid w:val="00A833A4"/>
    <w:rsid w:val="00A8358A"/>
    <w:rsid w:val="00A85025"/>
    <w:rsid w:val="00A93D7B"/>
    <w:rsid w:val="00A9407B"/>
    <w:rsid w:val="00A94F18"/>
    <w:rsid w:val="00A9504A"/>
    <w:rsid w:val="00A978AD"/>
    <w:rsid w:val="00A97B6A"/>
    <w:rsid w:val="00AA18E4"/>
    <w:rsid w:val="00AA1B50"/>
    <w:rsid w:val="00AA6D2C"/>
    <w:rsid w:val="00AB0756"/>
    <w:rsid w:val="00AB5D25"/>
    <w:rsid w:val="00AB74D6"/>
    <w:rsid w:val="00AC362F"/>
    <w:rsid w:val="00AC7E23"/>
    <w:rsid w:val="00AD05B2"/>
    <w:rsid w:val="00AD0E28"/>
    <w:rsid w:val="00AD0E99"/>
    <w:rsid w:val="00AD3487"/>
    <w:rsid w:val="00AD3575"/>
    <w:rsid w:val="00AE1182"/>
    <w:rsid w:val="00AE26D3"/>
    <w:rsid w:val="00AE407D"/>
    <w:rsid w:val="00AE58DB"/>
    <w:rsid w:val="00AE70A3"/>
    <w:rsid w:val="00AF19BF"/>
    <w:rsid w:val="00AF2827"/>
    <w:rsid w:val="00AF3B3F"/>
    <w:rsid w:val="00AF3E59"/>
    <w:rsid w:val="00AF7078"/>
    <w:rsid w:val="00B00AB1"/>
    <w:rsid w:val="00B0610D"/>
    <w:rsid w:val="00B13E7B"/>
    <w:rsid w:val="00B22682"/>
    <w:rsid w:val="00B23005"/>
    <w:rsid w:val="00B274DC"/>
    <w:rsid w:val="00B33368"/>
    <w:rsid w:val="00B3433E"/>
    <w:rsid w:val="00B40CCD"/>
    <w:rsid w:val="00B410B7"/>
    <w:rsid w:val="00B417D1"/>
    <w:rsid w:val="00B42048"/>
    <w:rsid w:val="00B42847"/>
    <w:rsid w:val="00B4419E"/>
    <w:rsid w:val="00B51A82"/>
    <w:rsid w:val="00B567AA"/>
    <w:rsid w:val="00B60199"/>
    <w:rsid w:val="00B63522"/>
    <w:rsid w:val="00B65D72"/>
    <w:rsid w:val="00B666ED"/>
    <w:rsid w:val="00B66ED4"/>
    <w:rsid w:val="00B71E8F"/>
    <w:rsid w:val="00B72322"/>
    <w:rsid w:val="00B72E70"/>
    <w:rsid w:val="00B73FFB"/>
    <w:rsid w:val="00B74B0E"/>
    <w:rsid w:val="00B75014"/>
    <w:rsid w:val="00B75B92"/>
    <w:rsid w:val="00B76233"/>
    <w:rsid w:val="00B77B71"/>
    <w:rsid w:val="00B905CF"/>
    <w:rsid w:val="00B90913"/>
    <w:rsid w:val="00B928D7"/>
    <w:rsid w:val="00BA014B"/>
    <w:rsid w:val="00BA06D6"/>
    <w:rsid w:val="00BA0B6A"/>
    <w:rsid w:val="00BA34F6"/>
    <w:rsid w:val="00BA3B7A"/>
    <w:rsid w:val="00BA7A58"/>
    <w:rsid w:val="00BB2961"/>
    <w:rsid w:val="00BB4CEF"/>
    <w:rsid w:val="00BB6791"/>
    <w:rsid w:val="00BB6BAB"/>
    <w:rsid w:val="00BC2533"/>
    <w:rsid w:val="00BC38D9"/>
    <w:rsid w:val="00BC5BBB"/>
    <w:rsid w:val="00BD5DEF"/>
    <w:rsid w:val="00BD78B2"/>
    <w:rsid w:val="00BE0005"/>
    <w:rsid w:val="00BE2F6A"/>
    <w:rsid w:val="00BE38EA"/>
    <w:rsid w:val="00BE72E0"/>
    <w:rsid w:val="00BF224E"/>
    <w:rsid w:val="00BF3C9A"/>
    <w:rsid w:val="00BF3E15"/>
    <w:rsid w:val="00C02EA2"/>
    <w:rsid w:val="00C0558C"/>
    <w:rsid w:val="00C0676F"/>
    <w:rsid w:val="00C14A24"/>
    <w:rsid w:val="00C16E87"/>
    <w:rsid w:val="00C17552"/>
    <w:rsid w:val="00C21C5E"/>
    <w:rsid w:val="00C22BD3"/>
    <w:rsid w:val="00C232A5"/>
    <w:rsid w:val="00C24633"/>
    <w:rsid w:val="00C2528E"/>
    <w:rsid w:val="00C34888"/>
    <w:rsid w:val="00C364DA"/>
    <w:rsid w:val="00C400CE"/>
    <w:rsid w:val="00C40B15"/>
    <w:rsid w:val="00C42D55"/>
    <w:rsid w:val="00C47E9D"/>
    <w:rsid w:val="00C507CD"/>
    <w:rsid w:val="00C5342F"/>
    <w:rsid w:val="00C53659"/>
    <w:rsid w:val="00C5635E"/>
    <w:rsid w:val="00C64DD6"/>
    <w:rsid w:val="00C653E1"/>
    <w:rsid w:val="00C8062A"/>
    <w:rsid w:val="00C80F22"/>
    <w:rsid w:val="00C84C3C"/>
    <w:rsid w:val="00C854A5"/>
    <w:rsid w:val="00C8572A"/>
    <w:rsid w:val="00C90E71"/>
    <w:rsid w:val="00C92CF7"/>
    <w:rsid w:val="00C9697E"/>
    <w:rsid w:val="00CA1A6C"/>
    <w:rsid w:val="00CA36A3"/>
    <w:rsid w:val="00CA4158"/>
    <w:rsid w:val="00CA63EC"/>
    <w:rsid w:val="00CA7DA2"/>
    <w:rsid w:val="00CB1759"/>
    <w:rsid w:val="00CB35A9"/>
    <w:rsid w:val="00CB5502"/>
    <w:rsid w:val="00CB60B7"/>
    <w:rsid w:val="00CC0BDE"/>
    <w:rsid w:val="00CC3E2C"/>
    <w:rsid w:val="00CC4F97"/>
    <w:rsid w:val="00CC5E0D"/>
    <w:rsid w:val="00CD2457"/>
    <w:rsid w:val="00CD532E"/>
    <w:rsid w:val="00CD75ED"/>
    <w:rsid w:val="00CE3427"/>
    <w:rsid w:val="00CE6B76"/>
    <w:rsid w:val="00CE788A"/>
    <w:rsid w:val="00CF654E"/>
    <w:rsid w:val="00CF6B09"/>
    <w:rsid w:val="00D00AF7"/>
    <w:rsid w:val="00D0302F"/>
    <w:rsid w:val="00D03FB3"/>
    <w:rsid w:val="00D044A2"/>
    <w:rsid w:val="00D05271"/>
    <w:rsid w:val="00D11057"/>
    <w:rsid w:val="00D25A92"/>
    <w:rsid w:val="00D275E1"/>
    <w:rsid w:val="00D31151"/>
    <w:rsid w:val="00D311E9"/>
    <w:rsid w:val="00D34324"/>
    <w:rsid w:val="00D40338"/>
    <w:rsid w:val="00D40F1E"/>
    <w:rsid w:val="00D42D46"/>
    <w:rsid w:val="00D4641D"/>
    <w:rsid w:val="00D505DA"/>
    <w:rsid w:val="00D52569"/>
    <w:rsid w:val="00D527BA"/>
    <w:rsid w:val="00D55B92"/>
    <w:rsid w:val="00D568F4"/>
    <w:rsid w:val="00D569F4"/>
    <w:rsid w:val="00D56E71"/>
    <w:rsid w:val="00D61A80"/>
    <w:rsid w:val="00D6490C"/>
    <w:rsid w:val="00D71A57"/>
    <w:rsid w:val="00D747A6"/>
    <w:rsid w:val="00D750A6"/>
    <w:rsid w:val="00D76E75"/>
    <w:rsid w:val="00D80164"/>
    <w:rsid w:val="00D8230D"/>
    <w:rsid w:val="00D83419"/>
    <w:rsid w:val="00D83DE4"/>
    <w:rsid w:val="00D83FCA"/>
    <w:rsid w:val="00D84055"/>
    <w:rsid w:val="00D86525"/>
    <w:rsid w:val="00DA103D"/>
    <w:rsid w:val="00DA36E6"/>
    <w:rsid w:val="00DA41DE"/>
    <w:rsid w:val="00DA45D9"/>
    <w:rsid w:val="00DA4D35"/>
    <w:rsid w:val="00DA4E8C"/>
    <w:rsid w:val="00DA5CAD"/>
    <w:rsid w:val="00DA7098"/>
    <w:rsid w:val="00DA71CB"/>
    <w:rsid w:val="00DB168D"/>
    <w:rsid w:val="00DB2D10"/>
    <w:rsid w:val="00DB68FD"/>
    <w:rsid w:val="00DB6B23"/>
    <w:rsid w:val="00DC3BE8"/>
    <w:rsid w:val="00DC4254"/>
    <w:rsid w:val="00DC47F7"/>
    <w:rsid w:val="00DC7540"/>
    <w:rsid w:val="00DC7BA9"/>
    <w:rsid w:val="00DD25B1"/>
    <w:rsid w:val="00DD27C4"/>
    <w:rsid w:val="00DD2C3B"/>
    <w:rsid w:val="00DD5F31"/>
    <w:rsid w:val="00DE09E6"/>
    <w:rsid w:val="00DE2BF3"/>
    <w:rsid w:val="00E03860"/>
    <w:rsid w:val="00E03BF0"/>
    <w:rsid w:val="00E10431"/>
    <w:rsid w:val="00E13139"/>
    <w:rsid w:val="00E1592B"/>
    <w:rsid w:val="00E21FEC"/>
    <w:rsid w:val="00E236DE"/>
    <w:rsid w:val="00E24F25"/>
    <w:rsid w:val="00E31343"/>
    <w:rsid w:val="00E31907"/>
    <w:rsid w:val="00E32BB4"/>
    <w:rsid w:val="00E336C5"/>
    <w:rsid w:val="00E3422C"/>
    <w:rsid w:val="00E35AB0"/>
    <w:rsid w:val="00E464AF"/>
    <w:rsid w:val="00E46813"/>
    <w:rsid w:val="00E474AD"/>
    <w:rsid w:val="00E53DC1"/>
    <w:rsid w:val="00E60FBA"/>
    <w:rsid w:val="00E6461B"/>
    <w:rsid w:val="00E66CFC"/>
    <w:rsid w:val="00E74847"/>
    <w:rsid w:val="00E754F8"/>
    <w:rsid w:val="00E8124B"/>
    <w:rsid w:val="00E824F0"/>
    <w:rsid w:val="00E831AF"/>
    <w:rsid w:val="00E84963"/>
    <w:rsid w:val="00E85A5B"/>
    <w:rsid w:val="00E870E0"/>
    <w:rsid w:val="00E874E9"/>
    <w:rsid w:val="00E91E71"/>
    <w:rsid w:val="00E94856"/>
    <w:rsid w:val="00EA045B"/>
    <w:rsid w:val="00EA541B"/>
    <w:rsid w:val="00EB17AF"/>
    <w:rsid w:val="00EB4E5B"/>
    <w:rsid w:val="00EB585B"/>
    <w:rsid w:val="00EB63A5"/>
    <w:rsid w:val="00EC0E33"/>
    <w:rsid w:val="00EC1379"/>
    <w:rsid w:val="00EC3F0C"/>
    <w:rsid w:val="00ED29D0"/>
    <w:rsid w:val="00ED307E"/>
    <w:rsid w:val="00ED610F"/>
    <w:rsid w:val="00EE2BDC"/>
    <w:rsid w:val="00EE3F6B"/>
    <w:rsid w:val="00EE404B"/>
    <w:rsid w:val="00EF321F"/>
    <w:rsid w:val="00EF4685"/>
    <w:rsid w:val="00EF5832"/>
    <w:rsid w:val="00F00309"/>
    <w:rsid w:val="00F03E8D"/>
    <w:rsid w:val="00F053A7"/>
    <w:rsid w:val="00F05B9A"/>
    <w:rsid w:val="00F063C4"/>
    <w:rsid w:val="00F06C78"/>
    <w:rsid w:val="00F0795D"/>
    <w:rsid w:val="00F20AEA"/>
    <w:rsid w:val="00F2394B"/>
    <w:rsid w:val="00F25306"/>
    <w:rsid w:val="00F277D4"/>
    <w:rsid w:val="00F339FA"/>
    <w:rsid w:val="00F349D1"/>
    <w:rsid w:val="00F34D62"/>
    <w:rsid w:val="00F34F9E"/>
    <w:rsid w:val="00F3638A"/>
    <w:rsid w:val="00F36739"/>
    <w:rsid w:val="00F36D22"/>
    <w:rsid w:val="00F40B39"/>
    <w:rsid w:val="00F4172C"/>
    <w:rsid w:val="00F43AA3"/>
    <w:rsid w:val="00F448EE"/>
    <w:rsid w:val="00F452F9"/>
    <w:rsid w:val="00F46B64"/>
    <w:rsid w:val="00F47B04"/>
    <w:rsid w:val="00F51E24"/>
    <w:rsid w:val="00F5488E"/>
    <w:rsid w:val="00F55D3A"/>
    <w:rsid w:val="00F63EAE"/>
    <w:rsid w:val="00F67DE1"/>
    <w:rsid w:val="00F67EDD"/>
    <w:rsid w:val="00F7159C"/>
    <w:rsid w:val="00F72D1C"/>
    <w:rsid w:val="00F83F7D"/>
    <w:rsid w:val="00F857A7"/>
    <w:rsid w:val="00F85977"/>
    <w:rsid w:val="00F95F87"/>
    <w:rsid w:val="00F96BCA"/>
    <w:rsid w:val="00FA079E"/>
    <w:rsid w:val="00FA4813"/>
    <w:rsid w:val="00FA5BDF"/>
    <w:rsid w:val="00FA6444"/>
    <w:rsid w:val="00FB20EE"/>
    <w:rsid w:val="00FC04A7"/>
    <w:rsid w:val="00FC07E8"/>
    <w:rsid w:val="00FC5A7B"/>
    <w:rsid w:val="00FC7140"/>
    <w:rsid w:val="00FC7957"/>
    <w:rsid w:val="00FD1081"/>
    <w:rsid w:val="00FD1510"/>
    <w:rsid w:val="00FD40E7"/>
    <w:rsid w:val="00FD4B7B"/>
    <w:rsid w:val="00FD5483"/>
    <w:rsid w:val="00FD6B56"/>
    <w:rsid w:val="00FD7898"/>
    <w:rsid w:val="00FE20EC"/>
    <w:rsid w:val="00FE327B"/>
    <w:rsid w:val="00FE3802"/>
    <w:rsid w:val="00FE5E9C"/>
    <w:rsid w:val="00FE61D2"/>
    <w:rsid w:val="00FF219E"/>
    <w:rsid w:val="00FF60F2"/>
    <w:rsid w:val="00FF7A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F41F8"/>
  <w15:chartTrackingRefBased/>
  <w15:docId w15:val="{2FDCC74C-9F28-4919-B855-A4D7E81E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C1E"/>
  </w:style>
  <w:style w:type="paragraph" w:styleId="Ttulo1">
    <w:name w:val="heading 1"/>
    <w:next w:val="Normal"/>
    <w:link w:val="Ttulo1Car"/>
    <w:uiPriority w:val="9"/>
    <w:unhideWhenUsed/>
    <w:qFormat/>
    <w:rsid w:val="00553863"/>
    <w:pPr>
      <w:keepNext/>
      <w:keepLines/>
      <w:numPr>
        <w:numId w:val="11"/>
      </w:numPr>
      <w:spacing w:after="3" w:line="265" w:lineRule="auto"/>
      <w:ind w:left="10" w:right="13" w:hanging="10"/>
      <w:jc w:val="center"/>
      <w:outlineLvl w:val="0"/>
    </w:pPr>
    <w:rPr>
      <w:rFonts w:ascii="Times New Roman" w:eastAsia="Times New Roman" w:hAnsi="Times New Roman" w:cs="Times New Roman"/>
      <w:b/>
      <w:color w:val="000000"/>
      <w:kern w:val="0"/>
      <w:sz w:val="24"/>
      <w:lang w:eastAsia="es-MX"/>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07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07B5"/>
  </w:style>
  <w:style w:type="paragraph" w:styleId="Piedepgina">
    <w:name w:val="footer"/>
    <w:basedOn w:val="Normal"/>
    <w:link w:val="PiedepginaCar"/>
    <w:uiPriority w:val="99"/>
    <w:unhideWhenUsed/>
    <w:rsid w:val="007207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07B5"/>
  </w:style>
  <w:style w:type="paragraph" w:styleId="Prrafodelista">
    <w:name w:val="List Paragraph"/>
    <w:basedOn w:val="Normal"/>
    <w:uiPriority w:val="34"/>
    <w:qFormat/>
    <w:rsid w:val="001D1E8F"/>
    <w:pPr>
      <w:ind w:left="720"/>
      <w:contextualSpacing/>
    </w:pPr>
  </w:style>
  <w:style w:type="paragraph" w:customStyle="1" w:styleId="p1">
    <w:name w:val="p1"/>
    <w:basedOn w:val="Normal"/>
    <w:rsid w:val="001D60B2"/>
    <w:pPr>
      <w:spacing w:after="0" w:line="240" w:lineRule="auto"/>
    </w:pPr>
    <w:rPr>
      <w:rFonts w:ascii="Helvetica" w:eastAsiaTheme="minorEastAsia" w:hAnsi="Helvetica" w:cs="Times New Roman"/>
      <w:kern w:val="0"/>
      <w:sz w:val="18"/>
      <w:szCs w:val="18"/>
      <w:lang w:eastAsia="es-MX"/>
      <w14:ligatures w14:val="none"/>
    </w:rPr>
  </w:style>
  <w:style w:type="character" w:customStyle="1" w:styleId="s1">
    <w:name w:val="s1"/>
    <w:basedOn w:val="Fuentedeprrafopredeter"/>
    <w:rsid w:val="001D60B2"/>
    <w:rPr>
      <w:rFonts w:ascii="Helvetica" w:hAnsi="Helvetica" w:hint="default"/>
      <w:b w:val="0"/>
      <w:bCs w:val="0"/>
      <w:i w:val="0"/>
      <w:iCs w:val="0"/>
      <w:sz w:val="18"/>
      <w:szCs w:val="18"/>
    </w:rPr>
  </w:style>
  <w:style w:type="character" w:styleId="Hipervnculo">
    <w:name w:val="Hyperlink"/>
    <w:basedOn w:val="Fuentedeprrafopredeter"/>
    <w:uiPriority w:val="99"/>
    <w:unhideWhenUsed/>
    <w:rsid w:val="000E0A4A"/>
    <w:rPr>
      <w:color w:val="0563C1" w:themeColor="hyperlink"/>
      <w:u w:val="single"/>
    </w:rPr>
  </w:style>
  <w:style w:type="character" w:styleId="Mencinsinresolver">
    <w:name w:val="Unresolved Mention"/>
    <w:basedOn w:val="Fuentedeprrafopredeter"/>
    <w:uiPriority w:val="99"/>
    <w:semiHidden/>
    <w:unhideWhenUsed/>
    <w:rsid w:val="000E0A4A"/>
    <w:rPr>
      <w:color w:val="605E5C"/>
      <w:shd w:val="clear" w:color="auto" w:fill="E1DFDD"/>
    </w:rPr>
  </w:style>
  <w:style w:type="paragraph" w:customStyle="1" w:styleId="Cuerpo">
    <w:name w:val="Cuerpo"/>
    <w:rsid w:val="0059480E"/>
    <w:pPr>
      <w:pBdr>
        <w:top w:val="nil"/>
        <w:left w:val="nil"/>
        <w:bottom w:val="nil"/>
        <w:right w:val="nil"/>
        <w:between w:val="nil"/>
        <w:bar w:val="nil"/>
      </w:pBdr>
    </w:pPr>
    <w:rPr>
      <w:rFonts w:ascii="Calibri" w:eastAsia="Arial Unicode MS" w:hAnsi="Calibri" w:cs="Arial Unicode MS"/>
      <w:color w:val="000000"/>
      <w:kern w:val="0"/>
      <w:u w:color="000000"/>
      <w:bdr w:val="nil"/>
      <w:lang w:eastAsia="es-MX"/>
      <w14:textOutline w14:w="0" w14:cap="flat" w14:cmpd="sng" w14:algn="ctr">
        <w14:noFill/>
        <w14:prstDash w14:val="solid"/>
        <w14:bevel/>
      </w14:textOutline>
      <w14:ligatures w14:val="none"/>
    </w:rPr>
  </w:style>
  <w:style w:type="character" w:customStyle="1" w:styleId="Ninguno">
    <w:name w:val="Ninguno"/>
    <w:rsid w:val="0059480E"/>
  </w:style>
  <w:style w:type="table" w:styleId="Tablaconcuadrcula">
    <w:name w:val="Table Grid"/>
    <w:basedOn w:val="Tablanormal"/>
    <w:uiPriority w:val="39"/>
    <w:rsid w:val="00DC7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CF654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F654E"/>
    <w:rPr>
      <w:sz w:val="20"/>
      <w:szCs w:val="20"/>
    </w:rPr>
  </w:style>
  <w:style w:type="character" w:styleId="Refdenotaalpie">
    <w:name w:val="footnote reference"/>
    <w:basedOn w:val="Fuentedeprrafopredeter"/>
    <w:uiPriority w:val="99"/>
    <w:semiHidden/>
    <w:unhideWhenUsed/>
    <w:rsid w:val="00CF654E"/>
    <w:rPr>
      <w:vertAlign w:val="superscript"/>
    </w:rPr>
  </w:style>
  <w:style w:type="character" w:customStyle="1" w:styleId="Ttulo1Car">
    <w:name w:val="Título 1 Car"/>
    <w:basedOn w:val="Fuentedeprrafopredeter"/>
    <w:link w:val="Ttulo1"/>
    <w:uiPriority w:val="9"/>
    <w:rsid w:val="00553863"/>
    <w:rPr>
      <w:rFonts w:ascii="Times New Roman" w:eastAsia="Times New Roman" w:hAnsi="Times New Roman" w:cs="Times New Roman"/>
      <w:b/>
      <w:color w:val="000000"/>
      <w:kern w:val="0"/>
      <w:sz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63439">
      <w:bodyDiv w:val="1"/>
      <w:marLeft w:val="0"/>
      <w:marRight w:val="0"/>
      <w:marTop w:val="0"/>
      <w:marBottom w:val="0"/>
      <w:divBdr>
        <w:top w:val="none" w:sz="0" w:space="0" w:color="auto"/>
        <w:left w:val="none" w:sz="0" w:space="0" w:color="auto"/>
        <w:bottom w:val="none" w:sz="0" w:space="0" w:color="auto"/>
        <w:right w:val="none" w:sz="0" w:space="0" w:color="auto"/>
      </w:divBdr>
    </w:div>
    <w:div w:id="235016431">
      <w:bodyDiv w:val="1"/>
      <w:marLeft w:val="0"/>
      <w:marRight w:val="0"/>
      <w:marTop w:val="0"/>
      <w:marBottom w:val="0"/>
      <w:divBdr>
        <w:top w:val="none" w:sz="0" w:space="0" w:color="auto"/>
        <w:left w:val="none" w:sz="0" w:space="0" w:color="auto"/>
        <w:bottom w:val="none" w:sz="0" w:space="0" w:color="auto"/>
        <w:right w:val="none" w:sz="0" w:space="0" w:color="auto"/>
      </w:divBdr>
    </w:div>
    <w:div w:id="259725941">
      <w:bodyDiv w:val="1"/>
      <w:marLeft w:val="0"/>
      <w:marRight w:val="0"/>
      <w:marTop w:val="0"/>
      <w:marBottom w:val="0"/>
      <w:divBdr>
        <w:top w:val="none" w:sz="0" w:space="0" w:color="auto"/>
        <w:left w:val="none" w:sz="0" w:space="0" w:color="auto"/>
        <w:bottom w:val="none" w:sz="0" w:space="0" w:color="auto"/>
        <w:right w:val="none" w:sz="0" w:space="0" w:color="auto"/>
      </w:divBdr>
    </w:div>
    <w:div w:id="262299773">
      <w:bodyDiv w:val="1"/>
      <w:marLeft w:val="0"/>
      <w:marRight w:val="0"/>
      <w:marTop w:val="0"/>
      <w:marBottom w:val="0"/>
      <w:divBdr>
        <w:top w:val="none" w:sz="0" w:space="0" w:color="auto"/>
        <w:left w:val="none" w:sz="0" w:space="0" w:color="auto"/>
        <w:bottom w:val="none" w:sz="0" w:space="0" w:color="auto"/>
        <w:right w:val="none" w:sz="0" w:space="0" w:color="auto"/>
      </w:divBdr>
    </w:div>
    <w:div w:id="428890664">
      <w:bodyDiv w:val="1"/>
      <w:marLeft w:val="0"/>
      <w:marRight w:val="0"/>
      <w:marTop w:val="0"/>
      <w:marBottom w:val="0"/>
      <w:divBdr>
        <w:top w:val="none" w:sz="0" w:space="0" w:color="auto"/>
        <w:left w:val="none" w:sz="0" w:space="0" w:color="auto"/>
        <w:bottom w:val="none" w:sz="0" w:space="0" w:color="auto"/>
        <w:right w:val="none" w:sz="0" w:space="0" w:color="auto"/>
      </w:divBdr>
    </w:div>
    <w:div w:id="493959562">
      <w:bodyDiv w:val="1"/>
      <w:marLeft w:val="0"/>
      <w:marRight w:val="0"/>
      <w:marTop w:val="0"/>
      <w:marBottom w:val="0"/>
      <w:divBdr>
        <w:top w:val="none" w:sz="0" w:space="0" w:color="auto"/>
        <w:left w:val="none" w:sz="0" w:space="0" w:color="auto"/>
        <w:bottom w:val="none" w:sz="0" w:space="0" w:color="auto"/>
        <w:right w:val="none" w:sz="0" w:space="0" w:color="auto"/>
      </w:divBdr>
    </w:div>
    <w:div w:id="854878936">
      <w:bodyDiv w:val="1"/>
      <w:marLeft w:val="0"/>
      <w:marRight w:val="0"/>
      <w:marTop w:val="0"/>
      <w:marBottom w:val="0"/>
      <w:divBdr>
        <w:top w:val="none" w:sz="0" w:space="0" w:color="auto"/>
        <w:left w:val="none" w:sz="0" w:space="0" w:color="auto"/>
        <w:bottom w:val="none" w:sz="0" w:space="0" w:color="auto"/>
        <w:right w:val="none" w:sz="0" w:space="0" w:color="auto"/>
      </w:divBdr>
    </w:div>
    <w:div w:id="1066804394">
      <w:bodyDiv w:val="1"/>
      <w:marLeft w:val="0"/>
      <w:marRight w:val="0"/>
      <w:marTop w:val="0"/>
      <w:marBottom w:val="0"/>
      <w:divBdr>
        <w:top w:val="none" w:sz="0" w:space="0" w:color="auto"/>
        <w:left w:val="none" w:sz="0" w:space="0" w:color="auto"/>
        <w:bottom w:val="none" w:sz="0" w:space="0" w:color="auto"/>
        <w:right w:val="none" w:sz="0" w:space="0" w:color="auto"/>
      </w:divBdr>
      <w:divsChild>
        <w:div w:id="364909224">
          <w:marLeft w:val="0"/>
          <w:marRight w:val="0"/>
          <w:marTop w:val="0"/>
          <w:marBottom w:val="0"/>
          <w:divBdr>
            <w:top w:val="none" w:sz="0" w:space="0" w:color="auto"/>
            <w:left w:val="none" w:sz="0" w:space="0" w:color="auto"/>
            <w:bottom w:val="none" w:sz="0" w:space="0" w:color="auto"/>
            <w:right w:val="none" w:sz="0" w:space="0" w:color="auto"/>
          </w:divBdr>
          <w:divsChild>
            <w:div w:id="7002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00003">
      <w:bodyDiv w:val="1"/>
      <w:marLeft w:val="0"/>
      <w:marRight w:val="0"/>
      <w:marTop w:val="0"/>
      <w:marBottom w:val="0"/>
      <w:divBdr>
        <w:top w:val="none" w:sz="0" w:space="0" w:color="auto"/>
        <w:left w:val="none" w:sz="0" w:space="0" w:color="auto"/>
        <w:bottom w:val="none" w:sz="0" w:space="0" w:color="auto"/>
        <w:right w:val="none" w:sz="0" w:space="0" w:color="auto"/>
      </w:divBdr>
    </w:div>
    <w:div w:id="1188527220">
      <w:bodyDiv w:val="1"/>
      <w:marLeft w:val="0"/>
      <w:marRight w:val="0"/>
      <w:marTop w:val="0"/>
      <w:marBottom w:val="0"/>
      <w:divBdr>
        <w:top w:val="none" w:sz="0" w:space="0" w:color="auto"/>
        <w:left w:val="none" w:sz="0" w:space="0" w:color="auto"/>
        <w:bottom w:val="none" w:sz="0" w:space="0" w:color="auto"/>
        <w:right w:val="none" w:sz="0" w:space="0" w:color="auto"/>
      </w:divBdr>
      <w:divsChild>
        <w:div w:id="376781503">
          <w:marLeft w:val="0"/>
          <w:marRight w:val="0"/>
          <w:marTop w:val="0"/>
          <w:marBottom w:val="0"/>
          <w:divBdr>
            <w:top w:val="none" w:sz="0" w:space="0" w:color="auto"/>
            <w:left w:val="none" w:sz="0" w:space="0" w:color="auto"/>
            <w:bottom w:val="none" w:sz="0" w:space="0" w:color="auto"/>
            <w:right w:val="none" w:sz="0" w:space="0" w:color="auto"/>
          </w:divBdr>
          <w:divsChild>
            <w:div w:id="154567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32272">
      <w:bodyDiv w:val="1"/>
      <w:marLeft w:val="0"/>
      <w:marRight w:val="0"/>
      <w:marTop w:val="0"/>
      <w:marBottom w:val="0"/>
      <w:divBdr>
        <w:top w:val="none" w:sz="0" w:space="0" w:color="auto"/>
        <w:left w:val="none" w:sz="0" w:space="0" w:color="auto"/>
        <w:bottom w:val="none" w:sz="0" w:space="0" w:color="auto"/>
        <w:right w:val="none" w:sz="0" w:space="0" w:color="auto"/>
      </w:divBdr>
    </w:div>
    <w:div w:id="1432503979">
      <w:bodyDiv w:val="1"/>
      <w:marLeft w:val="0"/>
      <w:marRight w:val="0"/>
      <w:marTop w:val="0"/>
      <w:marBottom w:val="0"/>
      <w:divBdr>
        <w:top w:val="none" w:sz="0" w:space="0" w:color="auto"/>
        <w:left w:val="none" w:sz="0" w:space="0" w:color="auto"/>
        <w:bottom w:val="none" w:sz="0" w:space="0" w:color="auto"/>
        <w:right w:val="none" w:sz="0" w:space="0" w:color="auto"/>
      </w:divBdr>
    </w:div>
    <w:div w:id="1524368679">
      <w:bodyDiv w:val="1"/>
      <w:marLeft w:val="0"/>
      <w:marRight w:val="0"/>
      <w:marTop w:val="0"/>
      <w:marBottom w:val="0"/>
      <w:divBdr>
        <w:top w:val="none" w:sz="0" w:space="0" w:color="auto"/>
        <w:left w:val="none" w:sz="0" w:space="0" w:color="auto"/>
        <w:bottom w:val="none" w:sz="0" w:space="0" w:color="auto"/>
        <w:right w:val="none" w:sz="0" w:space="0" w:color="auto"/>
      </w:divBdr>
    </w:div>
    <w:div w:id="1615944432">
      <w:bodyDiv w:val="1"/>
      <w:marLeft w:val="0"/>
      <w:marRight w:val="0"/>
      <w:marTop w:val="0"/>
      <w:marBottom w:val="0"/>
      <w:divBdr>
        <w:top w:val="none" w:sz="0" w:space="0" w:color="auto"/>
        <w:left w:val="none" w:sz="0" w:space="0" w:color="auto"/>
        <w:bottom w:val="none" w:sz="0" w:space="0" w:color="auto"/>
        <w:right w:val="none" w:sz="0" w:space="0" w:color="auto"/>
      </w:divBdr>
    </w:div>
    <w:div w:id="162811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f.gob.mx/nota_detalle.php?codigo=4926719&amp;fecha=02/08/20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f.gob.mx/nota_detalle.php?codigo=5778297&amp;fecha=15/01/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1D95-A70D-4CBA-9C73-D90DC70AF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1723</Words>
  <Characters>9481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Supervisor</dc:creator>
  <cp:keywords/>
  <dc:description/>
  <cp:lastModifiedBy>Luisa Tun</cp:lastModifiedBy>
  <cp:revision>2</cp:revision>
  <cp:lastPrinted>2025-11-11T13:56:00Z</cp:lastPrinted>
  <dcterms:created xsi:type="dcterms:W3CDTF">2026-09-13T19:21:00Z</dcterms:created>
  <dcterms:modified xsi:type="dcterms:W3CDTF">2026-09-13T19:21:00Z</dcterms:modified>
</cp:coreProperties>
</file>